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6"/>
        <w:tabs>
          <w:tab w:val="right" w:pos="9639"/>
        </w:tabs>
        <w:spacing w:after="0"/>
        <w:rPr>
          <w:b/>
          <w:i/>
          <w:sz w:val="28"/>
        </w:rPr>
      </w:pPr>
      <w:bookmarkStart w:id="0" w:name="_Toc83983466"/>
      <w:bookmarkStart w:id="1" w:name="_Toc90673272"/>
      <w:bookmarkStart w:id="2" w:name="_Toc76402186"/>
      <w:bookmarkStart w:id="3" w:name="_Toc76403818"/>
      <w:bookmarkStart w:id="4" w:name="_Toc83981199"/>
      <w:bookmarkStart w:id="5" w:name="_Toc83982214"/>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105</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R5-246513</w:t>
      </w:r>
      <w:r>
        <w:rPr>
          <w:b/>
          <w:i/>
          <w:sz w:val="28"/>
        </w:rPr>
        <w:fldChar w:fldCharType="end"/>
      </w:r>
    </w:p>
    <w:p>
      <w:pPr>
        <w:pStyle w:val="136"/>
        <w:outlineLvl w:val="0"/>
        <w:rPr>
          <w:b/>
          <w:sz w:val="24"/>
        </w:rPr>
      </w:pPr>
      <w:r>
        <w:fldChar w:fldCharType="begin"/>
      </w:r>
      <w:r>
        <w:instrText xml:space="preserve"> DOCPROPERTY  Location  \* MERGEFORMAT </w:instrText>
      </w:r>
      <w:r>
        <w:fldChar w:fldCharType="separate"/>
      </w:r>
      <w:r>
        <w:rPr>
          <w:b/>
          <w:sz w:val="24"/>
        </w:rPr>
        <w:t>Orlando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Nov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Nov 2024</w:t>
      </w:r>
      <w:r>
        <w:rPr>
          <w:b/>
          <w:sz w:val="24"/>
        </w:rPr>
        <w:fldChar w:fldCharType="end"/>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6"/>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6"/>
              <w:spacing w:after="0"/>
              <w:jc w:val="right"/>
            </w:pPr>
          </w:p>
        </w:tc>
        <w:tc>
          <w:tcPr>
            <w:tcW w:w="1559" w:type="dxa"/>
            <w:shd w:val="pct30" w:color="FFFF00" w:fill="auto"/>
          </w:tcPr>
          <w:p>
            <w:pPr>
              <w:pStyle w:val="136"/>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136"/>
              <w:spacing w:after="0"/>
              <w:jc w:val="center"/>
            </w:pPr>
            <w:r>
              <w:rPr>
                <w:b/>
                <w:sz w:val="28"/>
              </w:rPr>
              <w:t>CR</w:t>
            </w:r>
          </w:p>
        </w:tc>
        <w:tc>
          <w:tcPr>
            <w:tcW w:w="1276" w:type="dxa"/>
            <w:shd w:val="pct30" w:color="FFFF00" w:fill="auto"/>
          </w:tcPr>
          <w:p>
            <w:pPr>
              <w:pStyle w:val="136"/>
              <w:spacing w:after="0"/>
            </w:pPr>
            <w:r>
              <w:fldChar w:fldCharType="begin"/>
            </w:r>
            <w:r>
              <w:instrText xml:space="preserve"> DOCPROPERTY  Cr#  \* MERGEFORMAT </w:instrText>
            </w:r>
            <w:r>
              <w:fldChar w:fldCharType="separate"/>
            </w:r>
            <w:r>
              <w:rPr>
                <w:b/>
                <w:sz w:val="28"/>
              </w:rPr>
              <w:t>4698</w:t>
            </w:r>
            <w:r>
              <w:rPr>
                <w:b/>
                <w:sz w:val="28"/>
              </w:rPr>
              <w:fldChar w:fldCharType="end"/>
            </w:r>
          </w:p>
        </w:tc>
        <w:tc>
          <w:tcPr>
            <w:tcW w:w="709" w:type="dxa"/>
          </w:tcPr>
          <w:p>
            <w:pPr>
              <w:pStyle w:val="136"/>
              <w:tabs>
                <w:tab w:val="right" w:pos="625"/>
              </w:tabs>
              <w:spacing w:after="0"/>
              <w:jc w:val="center"/>
            </w:pPr>
            <w:r>
              <w:rPr>
                <w:b/>
                <w:bCs/>
                <w:sz w:val="28"/>
              </w:rPr>
              <w:t>rev</w:t>
            </w:r>
          </w:p>
        </w:tc>
        <w:tc>
          <w:tcPr>
            <w:tcW w:w="992" w:type="dxa"/>
            <w:shd w:val="pct30" w:color="FFFF00" w:fill="auto"/>
          </w:tcPr>
          <w:p>
            <w:pPr>
              <w:pStyle w:val="136"/>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36"/>
              <w:tabs>
                <w:tab w:val="right" w:pos="1825"/>
              </w:tabs>
              <w:spacing w:after="0"/>
              <w:jc w:val="center"/>
            </w:pPr>
            <w:r>
              <w:rPr>
                <w:b/>
                <w:sz w:val="28"/>
                <w:szCs w:val="28"/>
              </w:rPr>
              <w:t>Current version:</w:t>
            </w:r>
          </w:p>
        </w:tc>
        <w:tc>
          <w:tcPr>
            <w:tcW w:w="1701" w:type="dxa"/>
            <w:shd w:val="pct30" w:color="FFFF00" w:fill="auto"/>
          </w:tcPr>
          <w:p>
            <w:pPr>
              <w:pStyle w:val="136"/>
              <w:spacing w:after="0"/>
              <w:jc w:val="center"/>
              <w:rPr>
                <w:sz w:val="28"/>
              </w:rPr>
            </w:pPr>
            <w:r>
              <w:fldChar w:fldCharType="begin"/>
            </w:r>
            <w:r>
              <w:instrText xml:space="preserve"> DOCPROPERTY  Version  \* MERGEFORMAT </w:instrText>
            </w:r>
            <w:r>
              <w:fldChar w:fldCharType="separate"/>
            </w:r>
            <w:r>
              <w:rPr>
                <w:b/>
                <w:sz w:val="28"/>
              </w:rPr>
              <w:t>18.0.0</w:t>
            </w:r>
            <w:r>
              <w:rPr>
                <w:b/>
                <w:sz w:val="28"/>
              </w:rPr>
              <w:fldChar w:fldCharType="end"/>
            </w:r>
          </w:p>
        </w:tc>
        <w:tc>
          <w:tcPr>
            <w:tcW w:w="143" w:type="dxa"/>
            <w:tcBorders>
              <w:right w:val="single" w:color="auto" w:sz="4" w:space="0"/>
            </w:tcBorders>
          </w:tcPr>
          <w:p>
            <w:pPr>
              <w:pStyle w:val="13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0"/>
                <w:rFonts w:cs="Arial"/>
                <w:b/>
                <w:i/>
                <w:color w:val="FF0000"/>
              </w:rPr>
              <w:t>HE</w:t>
            </w:r>
            <w:bookmarkStart w:id="6" w:name="_Hlt497126619"/>
            <w:r>
              <w:rPr>
                <w:rStyle w:val="70"/>
                <w:rFonts w:cs="Arial"/>
                <w:b/>
                <w:i/>
                <w:color w:val="FF0000"/>
              </w:rPr>
              <w:t>L</w:t>
            </w:r>
            <w:bookmarkEnd w:id="6"/>
            <w:r>
              <w:rPr>
                <w:rStyle w:val="70"/>
                <w:rFonts w:cs="Arial"/>
                <w:b/>
                <w:i/>
                <w:color w:val="FF0000"/>
              </w:rPr>
              <w:t>P</w:t>
            </w:r>
            <w:r>
              <w:rPr>
                <w:rStyle w:val="7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0"/>
                <w:rFonts w:cs="Arial"/>
                <w:i/>
              </w:rPr>
              <w:t>http://www.3gpp.org/Change-Requests</w:t>
            </w:r>
            <w:r>
              <w:rPr>
                <w:rStyle w:val="7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6"/>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6"/>
              <w:tabs>
                <w:tab w:val="right" w:pos="2751"/>
              </w:tabs>
              <w:spacing w:after="0"/>
              <w:rPr>
                <w:b/>
                <w:i/>
              </w:rPr>
            </w:pPr>
            <w:r>
              <w:rPr>
                <w:b/>
                <w:i/>
              </w:rPr>
              <w:t>Proposed change affects:</w:t>
            </w:r>
          </w:p>
        </w:tc>
        <w:tc>
          <w:tcPr>
            <w:tcW w:w="1418" w:type="dxa"/>
          </w:tcPr>
          <w:p>
            <w:pPr>
              <w:pStyle w:val="13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6"/>
              <w:spacing w:after="0"/>
              <w:jc w:val="center"/>
              <w:rPr>
                <w:b/>
                <w:caps/>
              </w:rPr>
            </w:pPr>
          </w:p>
        </w:tc>
        <w:tc>
          <w:tcPr>
            <w:tcW w:w="709" w:type="dxa"/>
            <w:tcBorders>
              <w:left w:val="single" w:color="auto" w:sz="4" w:space="0"/>
            </w:tcBorders>
          </w:tcPr>
          <w:p>
            <w:pPr>
              <w:pStyle w:val="13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6"/>
              <w:spacing w:after="0"/>
              <w:jc w:val="center"/>
              <w:rPr>
                <w:b/>
                <w:caps/>
              </w:rPr>
            </w:pPr>
          </w:p>
        </w:tc>
        <w:tc>
          <w:tcPr>
            <w:tcW w:w="2126" w:type="dxa"/>
          </w:tcPr>
          <w:p>
            <w:pPr>
              <w:pStyle w:val="13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6"/>
              <w:spacing w:after="0"/>
              <w:jc w:val="center"/>
              <w:rPr>
                <w:b/>
                <w:caps/>
              </w:rPr>
            </w:pPr>
          </w:p>
        </w:tc>
        <w:tc>
          <w:tcPr>
            <w:tcW w:w="1418" w:type="dxa"/>
            <w:tcBorders>
              <w:left w:val="nil"/>
            </w:tcBorders>
          </w:tcPr>
          <w:p>
            <w:pPr>
              <w:pStyle w:val="13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6"/>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6"/>
              <w:spacing w:after="0"/>
              <w:rPr>
                <w:sz w:val="8"/>
                <w:szCs w:val="8"/>
              </w:rPr>
            </w:pPr>
          </w:p>
        </w:tc>
      </w:tr>
      <w:tr>
        <w:tc>
          <w:tcPr>
            <w:tcW w:w="1843" w:type="dxa"/>
            <w:tcBorders>
              <w:top w:val="single" w:color="auto" w:sz="4" w:space="0"/>
              <w:left w:val="single" w:color="auto" w:sz="4" w:space="0"/>
            </w:tcBorders>
          </w:tcPr>
          <w:p>
            <w:pPr>
              <w:pStyle w:val="13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6"/>
              <w:spacing w:after="0"/>
              <w:ind w:left="100"/>
            </w:pPr>
            <w:r>
              <w:fldChar w:fldCharType="begin"/>
            </w:r>
            <w:r>
              <w:instrText xml:space="preserve"> DOCPROPERTY  CrTitle  \* MERGEFORMAT </w:instrText>
            </w:r>
            <w:r>
              <w:fldChar w:fldCharType="separate"/>
            </w:r>
            <w:r>
              <w:t>Correction to TCs 6.5.</w:t>
            </w:r>
            <w:r>
              <w:rPr>
                <w:rFonts w:hint="eastAsia" w:eastAsia="宋体"/>
                <w:lang w:val="en-US" w:eastAsia="zh-CN"/>
              </w:rPr>
              <w:t>1.</w:t>
            </w:r>
            <w:bookmarkStart w:id="38" w:name="_GoBack"/>
            <w:bookmarkEnd w:id="38"/>
            <w:r>
              <w:t>1-3 for step number</w:t>
            </w:r>
            <w:r>
              <w:fldChar w:fldCharType="end"/>
            </w:r>
          </w:p>
        </w:tc>
      </w:tr>
      <w:tr>
        <w:tc>
          <w:tcPr>
            <w:tcW w:w="1843" w:type="dxa"/>
            <w:tcBorders>
              <w:left w:val="single" w:color="auto" w:sz="4" w:space="0"/>
            </w:tcBorders>
          </w:tcPr>
          <w:p>
            <w:pPr>
              <w:pStyle w:val="136"/>
              <w:spacing w:after="0"/>
              <w:rPr>
                <w:b/>
                <w:i/>
                <w:sz w:val="8"/>
                <w:szCs w:val="8"/>
              </w:rPr>
            </w:pPr>
          </w:p>
        </w:tc>
        <w:tc>
          <w:tcPr>
            <w:tcW w:w="7797" w:type="dxa"/>
            <w:gridSpan w:val="10"/>
            <w:tcBorders>
              <w:right w:val="single" w:color="auto" w:sz="4" w:space="0"/>
            </w:tcBorders>
          </w:tcPr>
          <w:p>
            <w:pPr>
              <w:pStyle w:val="136"/>
              <w:spacing w:after="0"/>
              <w:rPr>
                <w:sz w:val="8"/>
                <w:szCs w:val="8"/>
              </w:rPr>
            </w:pPr>
          </w:p>
        </w:tc>
      </w:tr>
      <w:tr>
        <w:tc>
          <w:tcPr>
            <w:tcW w:w="1843" w:type="dxa"/>
            <w:tcBorders>
              <w:left w:val="single" w:color="auto" w:sz="4" w:space="0"/>
            </w:tcBorders>
          </w:tcPr>
          <w:p>
            <w:pPr>
              <w:pStyle w:val="13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6"/>
              <w:spacing w:after="0"/>
              <w:ind w:left="100"/>
            </w:pPr>
            <w:r>
              <w:fldChar w:fldCharType="begin"/>
            </w:r>
            <w:r>
              <w:instrText xml:space="preserve"> DOCPROPERTY  SourceIfWg  \* MERGEFORMAT </w:instrText>
            </w:r>
            <w:r>
              <w:fldChar w:fldCharType="separate"/>
            </w:r>
            <w:r>
              <w:t>ZTE Corporation, Tejet, SRTC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6"/>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7797" w:type="dxa"/>
            <w:gridSpan w:val="10"/>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Work item code:</w:t>
            </w:r>
          </w:p>
        </w:tc>
        <w:tc>
          <w:tcPr>
            <w:tcW w:w="3686" w:type="dxa"/>
            <w:gridSpan w:val="5"/>
            <w:shd w:val="pct30" w:color="FFFF00" w:fill="auto"/>
          </w:tcPr>
          <w:p>
            <w:pPr>
              <w:pStyle w:val="136"/>
              <w:spacing w:after="0"/>
              <w:ind w:left="100"/>
            </w:pPr>
            <w:r>
              <w:fldChar w:fldCharType="begin"/>
            </w:r>
            <w:r>
              <w:instrText xml:space="preserve"> DOCPROPERTY  RelatedWis  \* MERGEFORMAT </w:instrText>
            </w:r>
            <w:r>
              <w:fldChar w:fldCharType="separate"/>
            </w:r>
            <w:r>
              <w:t>TEI16_Test, NG_RAN_PRN_Vertical_LAN-UEConTest</w:t>
            </w:r>
            <w:r>
              <w:fldChar w:fldCharType="end"/>
            </w:r>
          </w:p>
        </w:tc>
        <w:tc>
          <w:tcPr>
            <w:tcW w:w="567" w:type="dxa"/>
            <w:tcBorders>
              <w:left w:val="nil"/>
            </w:tcBorders>
          </w:tcPr>
          <w:p>
            <w:pPr>
              <w:pStyle w:val="136"/>
              <w:spacing w:after="0"/>
              <w:ind w:right="100"/>
            </w:pPr>
          </w:p>
        </w:tc>
        <w:tc>
          <w:tcPr>
            <w:tcW w:w="1417" w:type="dxa"/>
            <w:gridSpan w:val="3"/>
            <w:tcBorders>
              <w:left w:val="nil"/>
            </w:tcBorders>
          </w:tcPr>
          <w:p>
            <w:pPr>
              <w:pStyle w:val="136"/>
              <w:spacing w:after="0"/>
              <w:jc w:val="right"/>
            </w:pPr>
            <w:r>
              <w:rPr>
                <w:b/>
                <w:i/>
              </w:rPr>
              <w:t>Date:</w:t>
            </w:r>
          </w:p>
        </w:tc>
        <w:tc>
          <w:tcPr>
            <w:tcW w:w="2127" w:type="dxa"/>
            <w:tcBorders>
              <w:right w:val="single" w:color="auto" w:sz="4" w:space="0"/>
            </w:tcBorders>
            <w:shd w:val="pct30" w:color="FFFF00" w:fill="auto"/>
          </w:tcPr>
          <w:p>
            <w:pPr>
              <w:pStyle w:val="136"/>
              <w:spacing w:after="0"/>
              <w:ind w:left="100"/>
            </w:pPr>
            <w:r>
              <w:fldChar w:fldCharType="begin"/>
            </w:r>
            <w:r>
              <w:instrText xml:space="preserve"> DOCPROPERTY  ResDate  \* MERGEFORMAT </w:instrText>
            </w:r>
            <w:r>
              <w:fldChar w:fldCharType="separate"/>
            </w:r>
            <w:r>
              <w:t>2024-11-06</w:t>
            </w:r>
            <w:r>
              <w:fldChar w:fldCharType="end"/>
            </w:r>
          </w:p>
        </w:tc>
      </w:tr>
      <w:tr>
        <w:tc>
          <w:tcPr>
            <w:tcW w:w="1843" w:type="dxa"/>
            <w:tcBorders>
              <w:left w:val="single" w:color="auto" w:sz="4" w:space="0"/>
            </w:tcBorders>
          </w:tcPr>
          <w:p>
            <w:pPr>
              <w:pStyle w:val="136"/>
              <w:spacing w:after="0"/>
              <w:rPr>
                <w:b/>
                <w:i/>
                <w:sz w:val="8"/>
                <w:szCs w:val="8"/>
              </w:rPr>
            </w:pPr>
          </w:p>
        </w:tc>
        <w:tc>
          <w:tcPr>
            <w:tcW w:w="1986" w:type="dxa"/>
            <w:gridSpan w:val="4"/>
          </w:tcPr>
          <w:p>
            <w:pPr>
              <w:pStyle w:val="136"/>
              <w:spacing w:after="0"/>
              <w:rPr>
                <w:sz w:val="8"/>
                <w:szCs w:val="8"/>
              </w:rPr>
            </w:pPr>
          </w:p>
        </w:tc>
        <w:tc>
          <w:tcPr>
            <w:tcW w:w="2267" w:type="dxa"/>
            <w:gridSpan w:val="2"/>
          </w:tcPr>
          <w:p>
            <w:pPr>
              <w:pStyle w:val="136"/>
              <w:spacing w:after="0"/>
              <w:rPr>
                <w:sz w:val="8"/>
                <w:szCs w:val="8"/>
              </w:rPr>
            </w:pPr>
          </w:p>
        </w:tc>
        <w:tc>
          <w:tcPr>
            <w:tcW w:w="1417" w:type="dxa"/>
            <w:gridSpan w:val="3"/>
          </w:tcPr>
          <w:p>
            <w:pPr>
              <w:pStyle w:val="136"/>
              <w:spacing w:after="0"/>
              <w:rPr>
                <w:sz w:val="8"/>
                <w:szCs w:val="8"/>
              </w:rPr>
            </w:pPr>
          </w:p>
        </w:tc>
        <w:tc>
          <w:tcPr>
            <w:tcW w:w="2127" w:type="dxa"/>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6"/>
              <w:tabs>
                <w:tab w:val="right" w:pos="1759"/>
              </w:tabs>
              <w:spacing w:after="0"/>
              <w:rPr>
                <w:b/>
                <w:i/>
              </w:rPr>
            </w:pPr>
            <w:r>
              <w:rPr>
                <w:b/>
                <w:i/>
              </w:rPr>
              <w:t>Category:</w:t>
            </w:r>
          </w:p>
        </w:tc>
        <w:tc>
          <w:tcPr>
            <w:tcW w:w="851" w:type="dxa"/>
            <w:shd w:val="pct30" w:color="FFFF00" w:fill="auto"/>
          </w:tcPr>
          <w:p>
            <w:pPr>
              <w:pStyle w:val="136"/>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36"/>
              <w:spacing w:after="0"/>
            </w:pPr>
          </w:p>
        </w:tc>
        <w:tc>
          <w:tcPr>
            <w:tcW w:w="1417" w:type="dxa"/>
            <w:gridSpan w:val="3"/>
            <w:tcBorders>
              <w:left w:val="nil"/>
            </w:tcBorders>
          </w:tcPr>
          <w:p>
            <w:pPr>
              <w:pStyle w:val="136"/>
              <w:spacing w:after="0"/>
              <w:jc w:val="right"/>
              <w:rPr>
                <w:b/>
                <w:i/>
              </w:rPr>
            </w:pPr>
            <w:r>
              <w:rPr>
                <w:b/>
                <w:i/>
              </w:rPr>
              <w:t>Release:</w:t>
            </w:r>
          </w:p>
        </w:tc>
        <w:tc>
          <w:tcPr>
            <w:tcW w:w="2127" w:type="dxa"/>
            <w:tcBorders>
              <w:right w:val="single" w:color="auto" w:sz="4" w:space="0"/>
            </w:tcBorders>
            <w:shd w:val="pct30" w:color="FFFF00" w:fill="auto"/>
          </w:tcPr>
          <w:p>
            <w:pPr>
              <w:pStyle w:val="136"/>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6"/>
              <w:spacing w:after="0"/>
              <w:rPr>
                <w:b/>
                <w:i/>
              </w:rPr>
            </w:pPr>
          </w:p>
        </w:tc>
        <w:tc>
          <w:tcPr>
            <w:tcW w:w="4677" w:type="dxa"/>
            <w:gridSpan w:val="8"/>
            <w:tcBorders>
              <w:bottom w:val="single" w:color="auto" w:sz="4" w:space="0"/>
            </w:tcBorders>
          </w:tcPr>
          <w:p>
            <w:pPr>
              <w:pStyle w:val="13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0"/>
                <w:sz w:val="18"/>
              </w:rPr>
              <w:t>TR 21.900</w:t>
            </w:r>
            <w:r>
              <w:rPr>
                <w:rStyle w:val="70"/>
                <w:sz w:val="18"/>
              </w:rPr>
              <w:fldChar w:fldCharType="end"/>
            </w:r>
            <w:r>
              <w:rPr>
                <w:sz w:val="18"/>
              </w:rPr>
              <w:t>.</w:t>
            </w:r>
          </w:p>
        </w:tc>
        <w:tc>
          <w:tcPr>
            <w:tcW w:w="3120" w:type="dxa"/>
            <w:gridSpan w:val="2"/>
            <w:tcBorders>
              <w:bottom w:val="single" w:color="auto" w:sz="4" w:space="0"/>
              <w:right w:val="single" w:color="auto" w:sz="4" w:space="0"/>
            </w:tcBorders>
          </w:tcPr>
          <w:p>
            <w:pPr>
              <w:pStyle w:val="13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36"/>
              <w:spacing w:after="0"/>
              <w:rPr>
                <w:b/>
                <w:i/>
                <w:sz w:val="8"/>
                <w:szCs w:val="8"/>
              </w:rPr>
            </w:pPr>
          </w:p>
        </w:tc>
        <w:tc>
          <w:tcPr>
            <w:tcW w:w="7797" w:type="dxa"/>
            <w:gridSpan w:val="10"/>
          </w:tcPr>
          <w:p>
            <w:pPr>
              <w:pStyle w:val="136"/>
              <w:spacing w:after="0"/>
              <w:rPr>
                <w:sz w:val="8"/>
                <w:szCs w:val="8"/>
              </w:rPr>
            </w:pPr>
          </w:p>
        </w:tc>
      </w:tr>
      <w:tr>
        <w:tc>
          <w:tcPr>
            <w:tcW w:w="2694" w:type="dxa"/>
            <w:gridSpan w:val="2"/>
            <w:tcBorders>
              <w:top w:val="single" w:color="auto" w:sz="4" w:space="0"/>
              <w:left w:val="single" w:color="auto" w:sz="4" w:space="0"/>
            </w:tcBorders>
          </w:tcPr>
          <w:p>
            <w:pPr>
              <w:pStyle w:val="13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6"/>
              <w:spacing w:after="0"/>
              <w:ind w:left="100"/>
              <w:rPr>
                <w:rFonts w:hint="eastAsia" w:eastAsia="宋体"/>
                <w:lang w:val="en-US" w:eastAsia="zh-CN"/>
              </w:rPr>
            </w:pPr>
            <w:r>
              <w:rPr>
                <w:rFonts w:hint="eastAsia" w:eastAsia="宋体"/>
                <w:lang w:val="en-US" w:eastAsia="zh-CN"/>
              </w:rPr>
              <w:t>1.</w:t>
            </w:r>
            <w:r>
              <w:rPr>
                <w:rFonts w:hint="eastAsia"/>
              </w:rPr>
              <w:t xml:space="preserve">There are </w:t>
            </w:r>
            <w:r>
              <w:rPr>
                <w:rFonts w:hint="eastAsia" w:eastAsia="宋体"/>
                <w:lang w:val="en-US" w:eastAsia="zh-CN"/>
              </w:rPr>
              <w:t xml:space="preserve">some </w:t>
            </w:r>
            <w:r>
              <w:rPr>
                <w:rFonts w:hint="eastAsia"/>
              </w:rPr>
              <w:t>incorrect last local step numbers translated from referenced steps</w:t>
            </w:r>
            <w:r>
              <w:rPr>
                <w:rFonts w:hint="eastAsia" w:eastAsia="宋体"/>
                <w:lang w:val="en-US" w:eastAsia="zh-CN"/>
              </w:rPr>
              <w:t>.</w:t>
            </w:r>
          </w:p>
          <w:p>
            <w:pPr>
              <w:pStyle w:val="136"/>
              <w:spacing w:after="0"/>
              <w:ind w:left="100"/>
            </w:pPr>
            <w:r>
              <w:rPr>
                <w:rFonts w:hint="eastAsia" w:eastAsia="宋体"/>
                <w:lang w:val="en-US" w:eastAsia="zh-CN"/>
              </w:rPr>
              <w:t>2.</w:t>
            </w:r>
            <w:r>
              <w:rPr>
                <w:rFonts w:hint="eastAsia"/>
              </w:rPr>
              <w:t>There are some editorial errors.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6"/>
              <w:spacing w:after="0"/>
              <w:ind w:left="100"/>
            </w:pPr>
            <w:r>
              <w:rPr>
                <w:rFonts w:hint="eastAsia"/>
              </w:rPr>
              <w:t>The errors have been corrected.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6"/>
              <w:spacing w:after="0"/>
              <w:ind w:left="100"/>
            </w:pPr>
            <w:r>
              <w:rPr>
                <w:rFonts w:hint="eastAsia"/>
              </w:rPr>
              <w:t>The errors will exist.</w:t>
            </w:r>
          </w:p>
        </w:tc>
      </w:tr>
      <w:tr>
        <w:tblPrEx>
          <w:tblCellMar>
            <w:top w:w="0" w:type="dxa"/>
            <w:left w:w="42" w:type="dxa"/>
            <w:bottom w:w="0" w:type="dxa"/>
            <w:right w:w="42" w:type="dxa"/>
          </w:tblCellMar>
        </w:tblPrEx>
        <w:tc>
          <w:tcPr>
            <w:tcW w:w="2694" w:type="dxa"/>
            <w:gridSpan w:val="2"/>
          </w:tcPr>
          <w:p>
            <w:pPr>
              <w:pStyle w:val="136"/>
              <w:spacing w:after="0"/>
              <w:rPr>
                <w:b/>
                <w:i/>
                <w:sz w:val="8"/>
                <w:szCs w:val="8"/>
              </w:rPr>
            </w:pPr>
          </w:p>
        </w:tc>
        <w:tc>
          <w:tcPr>
            <w:tcW w:w="6946" w:type="dxa"/>
            <w:gridSpan w:val="9"/>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6"/>
              <w:spacing w:after="0"/>
              <w:ind w:left="100"/>
            </w:pPr>
            <w:r>
              <w:rPr>
                <w:rFonts w:hint="eastAsia"/>
              </w:rPr>
              <w:t>6.5.1</w:t>
            </w:r>
          </w:p>
        </w:tc>
      </w:tr>
      <w:tr>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6"/>
              <w:spacing w:after="0"/>
              <w:jc w:val="center"/>
              <w:rPr>
                <w:b/>
                <w:caps/>
              </w:rPr>
            </w:pPr>
            <w:r>
              <w:rPr>
                <w:b/>
                <w:caps/>
              </w:rPr>
              <w:t>N</w:t>
            </w:r>
          </w:p>
        </w:tc>
        <w:tc>
          <w:tcPr>
            <w:tcW w:w="2977" w:type="dxa"/>
            <w:gridSpan w:val="4"/>
          </w:tcPr>
          <w:p>
            <w:pPr>
              <w:pStyle w:val="136"/>
              <w:tabs>
                <w:tab w:val="right" w:pos="2893"/>
              </w:tabs>
              <w:spacing w:after="0"/>
            </w:pPr>
          </w:p>
        </w:tc>
        <w:tc>
          <w:tcPr>
            <w:tcW w:w="3401" w:type="dxa"/>
            <w:gridSpan w:val="3"/>
            <w:tcBorders>
              <w:right w:val="single" w:color="auto" w:sz="4" w:space="0"/>
            </w:tcBorders>
            <w:shd w:val="clear" w:color="FFFF00" w:fill="auto"/>
          </w:tcPr>
          <w:p>
            <w:pPr>
              <w:pStyle w:val="136"/>
              <w:spacing w:after="0"/>
              <w:ind w:left="99"/>
            </w:pPr>
          </w:p>
        </w:tc>
      </w:tr>
      <w:tr>
        <w:tc>
          <w:tcPr>
            <w:tcW w:w="2694" w:type="dxa"/>
            <w:gridSpan w:val="2"/>
            <w:tcBorders>
              <w:left w:val="single" w:color="auto" w:sz="4" w:space="0"/>
            </w:tcBorders>
          </w:tcPr>
          <w:p>
            <w:pPr>
              <w:pStyle w:val="13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3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36"/>
              <w:spacing w:after="0"/>
            </w:pPr>
            <w:r>
              <w:t xml:space="preserve"> Test specifications</w:t>
            </w:r>
          </w:p>
        </w:tc>
        <w:tc>
          <w:tcPr>
            <w:tcW w:w="3401" w:type="dxa"/>
            <w:gridSpan w:val="3"/>
            <w:tcBorders>
              <w:right w:val="single" w:color="auto" w:sz="4" w:space="0"/>
            </w:tcBorders>
            <w:shd w:val="pct30" w:color="FFFF00" w:fill="auto"/>
          </w:tcPr>
          <w:p>
            <w:pPr>
              <w:pStyle w:val="13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36"/>
              <w:spacing w:after="0"/>
            </w:pPr>
            <w:r>
              <w:t xml:space="preserve"> O&amp;M Specifications</w:t>
            </w:r>
          </w:p>
        </w:tc>
        <w:tc>
          <w:tcPr>
            <w:tcW w:w="3401" w:type="dxa"/>
            <w:gridSpan w:val="3"/>
            <w:tcBorders>
              <w:right w:val="single" w:color="auto" w:sz="4" w:space="0"/>
            </w:tcBorders>
            <w:shd w:val="pct30" w:color="FFFF00" w:fill="auto"/>
          </w:tcPr>
          <w:p>
            <w:pPr>
              <w:pStyle w:val="13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p>
        </w:tc>
        <w:tc>
          <w:tcPr>
            <w:tcW w:w="6946" w:type="dxa"/>
            <w:gridSpan w:val="9"/>
            <w:tcBorders>
              <w:right w:val="single" w:color="auto" w:sz="4" w:space="0"/>
            </w:tcBorders>
          </w:tcPr>
          <w:p>
            <w:pPr>
              <w:pStyle w:val="13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6"/>
              <w:spacing w:after="0"/>
              <w:ind w:left="100"/>
            </w:pPr>
          </w:p>
        </w:tc>
      </w:tr>
    </w:tbl>
    <w:p>
      <w:pPr>
        <w:pStyle w:val="136"/>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pPr>
      <w:r>
        <w:t>6.5.1</w:t>
      </w:r>
      <w:r>
        <w:tab/>
      </w:r>
      <w:r>
        <w:t>SNPN Only Selection</w:t>
      </w:r>
      <w:bookmarkEnd w:id="0"/>
      <w:bookmarkEnd w:id="1"/>
      <w:bookmarkEnd w:id="2"/>
      <w:bookmarkEnd w:id="3"/>
      <w:bookmarkEnd w:id="4"/>
      <w:bookmarkEnd w:id="5"/>
    </w:p>
    <w:p>
      <w:pPr>
        <w:pStyle w:val="5"/>
      </w:pPr>
      <w:bookmarkStart w:id="7" w:name="_Toc76403819"/>
      <w:bookmarkStart w:id="8" w:name="_Toc83983467"/>
      <w:bookmarkStart w:id="9" w:name="_Toc83982215"/>
      <w:bookmarkStart w:id="10" w:name="_Toc76402187"/>
      <w:bookmarkStart w:id="11" w:name="_Toc83981200"/>
      <w:bookmarkStart w:id="12" w:name="_Toc90673273"/>
      <w:r>
        <w:t>6.5.1.1</w:t>
      </w:r>
      <w:r>
        <w:tab/>
      </w:r>
      <w:r>
        <w:t>SNPN Selection in Manual Mode</w:t>
      </w:r>
      <w:bookmarkEnd w:id="7"/>
      <w:bookmarkEnd w:id="8"/>
      <w:bookmarkEnd w:id="9"/>
      <w:bookmarkEnd w:id="10"/>
      <w:bookmarkEnd w:id="11"/>
      <w:bookmarkEnd w:id="12"/>
    </w:p>
    <w:p>
      <w:pPr>
        <w:pStyle w:val="8"/>
      </w:pPr>
      <w:r>
        <w:t>6.5.1.1.1</w:t>
      </w:r>
      <w:r>
        <w:tab/>
      </w:r>
      <w:r>
        <w:t>Test Purpose (TP)</w:t>
      </w:r>
    </w:p>
    <w:p>
      <w:pPr>
        <w:pStyle w:val="8"/>
      </w:pPr>
      <w:r>
        <w:t>(1)</w:t>
      </w:r>
    </w:p>
    <w:p>
      <w:pPr>
        <w:pStyle w:val="93"/>
      </w:pPr>
      <w:r>
        <w:rPr>
          <w:b/>
          <w:bCs/>
        </w:rPr>
        <w:t>with</w:t>
      </w:r>
      <w:r>
        <w:t xml:space="preserve"> { UE in Manual network/SNPN selection mode and an SNPN cell is available for which an entry does not exist in the "list of subscriber data" }</w:t>
      </w:r>
    </w:p>
    <w:p>
      <w:pPr>
        <w:pStyle w:val="93"/>
      </w:pPr>
      <w:r>
        <w:rPr>
          <w:b/>
          <w:bCs/>
        </w:rPr>
        <w:t>ensure that</w:t>
      </w:r>
      <w:r>
        <w:t xml:space="preserve"> {</w:t>
      </w:r>
    </w:p>
    <w:p>
      <w:pPr>
        <w:pStyle w:val="93"/>
      </w:pPr>
      <w:r>
        <w:t xml:space="preserve">  </w:t>
      </w:r>
      <w:r>
        <w:rPr>
          <w:b/>
          <w:bCs/>
        </w:rPr>
        <w:t>when</w:t>
      </w:r>
      <w:r>
        <w:t xml:space="preserve"> { UE is switched on or return to coverage }</w:t>
      </w:r>
    </w:p>
    <w:p>
      <w:pPr>
        <w:pStyle w:val="93"/>
      </w:pPr>
      <w:r>
        <w:t xml:space="preserve">    </w:t>
      </w:r>
      <w:r>
        <w:rPr>
          <w:b/>
          <w:bCs/>
        </w:rPr>
        <w:t>then</w:t>
      </w:r>
      <w:r>
        <w:t xml:space="preserve"> { UE does not indicate to the user any available SNPNs }</w:t>
      </w:r>
    </w:p>
    <w:p>
      <w:pPr>
        <w:pStyle w:val="93"/>
      </w:pPr>
      <w:r>
        <w:t xml:space="preserve">            }</w:t>
      </w:r>
    </w:p>
    <w:p>
      <w:pPr>
        <w:pStyle w:val="93"/>
      </w:pPr>
    </w:p>
    <w:p>
      <w:pPr>
        <w:pStyle w:val="8"/>
      </w:pPr>
      <w:r>
        <w:t>(2)</w:t>
      </w:r>
    </w:p>
    <w:p>
      <w:pPr>
        <w:pStyle w:val="93"/>
      </w:pPr>
      <w:r>
        <w:rPr>
          <w:b/>
          <w:bCs/>
        </w:rPr>
        <w:t>with</w:t>
      </w:r>
      <w:r>
        <w:t xml:space="preserve"> { UE in Manual network/SNPN selection mode }</w:t>
      </w:r>
    </w:p>
    <w:p>
      <w:pPr>
        <w:pStyle w:val="93"/>
      </w:pPr>
      <w:r>
        <w:rPr>
          <w:b/>
          <w:bCs/>
        </w:rPr>
        <w:t>ensure that</w:t>
      </w:r>
      <w:r>
        <w:t xml:space="preserve"> {</w:t>
      </w:r>
    </w:p>
    <w:p>
      <w:pPr>
        <w:pStyle w:val="93"/>
      </w:pPr>
      <w:r>
        <w:t xml:space="preserve">  </w:t>
      </w:r>
      <w:r>
        <w:rPr>
          <w:b/>
          <w:bCs/>
        </w:rPr>
        <w:t>when</w:t>
      </w:r>
      <w:r>
        <w:t xml:space="preserve"> { an SNPN cell is available for which an entry exists in the "list of subscriber data" }</w:t>
      </w:r>
    </w:p>
    <w:p>
      <w:pPr>
        <w:pStyle w:val="93"/>
      </w:pPr>
      <w:r>
        <w:t xml:space="preserve">    </w:t>
      </w:r>
      <w:r>
        <w:rPr>
          <w:b/>
          <w:bCs/>
        </w:rPr>
        <w:t>then</w:t>
      </w:r>
      <w:r>
        <w:t xml:space="preserve"> { UE indicates to the user that an SNPN is available and user selects the SNPN }</w:t>
      </w:r>
    </w:p>
    <w:p>
      <w:pPr>
        <w:pStyle w:val="93"/>
      </w:pPr>
      <w:r>
        <w:t xml:space="preserve">            }</w:t>
      </w:r>
    </w:p>
    <w:p>
      <w:pPr>
        <w:pStyle w:val="93"/>
      </w:pPr>
    </w:p>
    <w:p>
      <w:pPr>
        <w:pStyle w:val="8"/>
      </w:pPr>
      <w:r>
        <w:t>(3)</w:t>
      </w:r>
    </w:p>
    <w:p>
      <w:pPr>
        <w:pStyle w:val="93"/>
      </w:pPr>
      <w:r>
        <w:rPr>
          <w:b/>
          <w:bCs/>
        </w:rPr>
        <w:t>with</w:t>
      </w:r>
      <w:r>
        <w:t xml:space="preserve"> { UE in Manual network/SNPN selection mode and has registered on an SNPN selected by the user }</w:t>
      </w:r>
    </w:p>
    <w:p>
      <w:pPr>
        <w:pStyle w:val="93"/>
      </w:pPr>
      <w:r>
        <w:rPr>
          <w:b/>
          <w:bCs/>
        </w:rPr>
        <w:t>ensure that</w:t>
      </w:r>
      <w:r>
        <w:t xml:space="preserve"> {</w:t>
      </w:r>
    </w:p>
    <w:p>
      <w:pPr>
        <w:pStyle w:val="93"/>
      </w:pPr>
      <w:r>
        <w:t xml:space="preserve">  </w:t>
      </w:r>
      <w:r>
        <w:rPr>
          <w:b/>
          <w:bCs/>
        </w:rPr>
        <w:t>when</w:t>
      </w:r>
      <w:r>
        <w:t xml:space="preserve"> { an SNPN cell is available for which an entry exists in the "list of subscriber data" }</w:t>
      </w:r>
    </w:p>
    <w:p>
      <w:pPr>
        <w:pStyle w:val="93"/>
      </w:pPr>
      <w:r>
        <w:t xml:space="preserve">    </w:t>
      </w:r>
      <w:r>
        <w:rPr>
          <w:b/>
          <w:bCs/>
        </w:rPr>
        <w:t>then</w:t>
      </w:r>
      <w:r>
        <w:t xml:space="preserve"> { UE does not automatically register on the SNPN cell until the user selects automatic SNPN selection mode }</w:t>
      </w:r>
    </w:p>
    <w:p>
      <w:pPr>
        <w:pStyle w:val="93"/>
      </w:pPr>
      <w:r>
        <w:t xml:space="preserve">            }</w:t>
      </w:r>
    </w:p>
    <w:p>
      <w:pPr>
        <w:pStyle w:val="93"/>
        <w:rPr>
          <w:rFonts w:eastAsia="MS Gothic"/>
        </w:rPr>
      </w:pPr>
    </w:p>
    <w:p>
      <w:pPr>
        <w:pStyle w:val="8"/>
      </w:pPr>
      <w:r>
        <w:t>6.5.1.1.2</w:t>
      </w:r>
      <w:r>
        <w:tab/>
      </w:r>
      <w:r>
        <w:t>Conformance requirements</w:t>
      </w:r>
    </w:p>
    <w:p>
      <w:pPr>
        <w:overflowPunct/>
        <w:autoSpaceDE/>
        <w:autoSpaceDN/>
        <w:adjustRightInd/>
        <w:rPr>
          <w:lang w:eastAsia="en-US"/>
        </w:rPr>
      </w:pPr>
      <w:r>
        <w:rPr>
          <w:lang w:eastAsia="en-US"/>
        </w:rPr>
        <w:t>References: The conformance requirements covered in the current TC are specified in: TS 23.122 clauses 4.9.3.1.0 and 4.9.3.1.2. Unless otherwise stated these are Rel-16 requirements.</w:t>
      </w:r>
    </w:p>
    <w:p>
      <w:pPr>
        <w:overflowPunct/>
        <w:autoSpaceDE/>
        <w:autoSpaceDN/>
        <w:adjustRightInd/>
        <w:rPr>
          <w:lang w:eastAsia="en-US"/>
        </w:rPr>
      </w:pPr>
      <w:r>
        <w:rPr>
          <w:lang w:eastAsia="en-US"/>
        </w:rPr>
        <w:t>[TS 23.122, clause 4.9.3.1.0]</w:t>
      </w:r>
    </w:p>
    <w:p>
      <w:r>
        <w:t>At switch on, or following recovery from lack of coverage, the MS selects the registered SNPN (if it is available) using NG-RAN access technology and if necessary (in the case of recovery from lack of coverage, see subclause 4.5.2) attempts to perform an LR.</w:t>
      </w:r>
    </w:p>
    <w:p>
      <w:pPr>
        <w:pStyle w:val="91"/>
      </w:pPr>
      <w:r>
        <w:t>NOTE 1:</w:t>
      </w:r>
      <w:r>
        <w:tab/>
      </w:r>
      <w:r>
        <w:t>The MS in automatic SNPN selection mode can end the SNPN search procedure once the registered SNPN is found on NG-RAN access technology.</w:t>
      </w:r>
    </w:p>
    <w:p>
      <w:pPr>
        <w:pStyle w:val="91"/>
      </w:pPr>
      <w:r>
        <w:t>NOTE 2:</w:t>
      </w:r>
      <w:r>
        <w:tab/>
      </w:r>
      <w:r>
        <w:t>An MS in automatic SNPN selection mode can use location information to determine which SNPNs can be available in its present location.</w:t>
      </w:r>
    </w:p>
    <w:p>
      <w:r>
        <w:t>If successful registration is achieved, the MS indicates the selected SNPN.</w:t>
      </w:r>
    </w:p>
    <w:p>
      <w:r>
        <w:t>If there is no registered SNPN, or registration is not possible due to the SNPN being unavailable or registration failure, the MS follows the procedure in subclause 4.9.3.1.1 or subclause 4.9.3.1.2 depending on its SNPN selection mode. At switch on, the MS shall use the SNPN selection mode that was used before switching off.</w:t>
      </w:r>
    </w:p>
    <w:p>
      <w:pPr>
        <w:pStyle w:val="91"/>
      </w:pPr>
      <w:r>
        <w:t>NOTE 3:</w:t>
      </w:r>
      <w:r>
        <w:tab/>
      </w:r>
      <w:r>
        <w:t>If successful registration is achieved, then the current serving SNPN becomes the registered SNPN and the MS does not store the previous registered SNPN for later use.</w:t>
      </w:r>
    </w:p>
    <w:p>
      <w:r>
        <w:t>If registration is not possible on recovery from lack of coverage due to the registered SNPN being unavailable, an MS may, optionally, continue looking for the registered SNPN for an implementation dependent time.</w:t>
      </w:r>
    </w:p>
    <w:p>
      <w:pPr>
        <w:pStyle w:val="91"/>
      </w:pPr>
      <w:r>
        <w:t>NOTE 4:</w:t>
      </w:r>
      <w:r>
        <w:tab/>
      </w:r>
      <w:r>
        <w:t>An MS registered to an SNPN should behave as described above only if one or more PDU sessions are currently active.</w:t>
      </w:r>
    </w:p>
    <w:p>
      <w:pPr>
        <w:overflowPunct/>
        <w:autoSpaceDE/>
        <w:autoSpaceDN/>
        <w:adjustRightInd/>
        <w:rPr>
          <w:lang w:eastAsia="en-US"/>
        </w:rPr>
      </w:pPr>
      <w:bookmarkStart w:id="13" w:name="_Toc51742460"/>
      <w:bookmarkStart w:id="14" w:name="_Toc45096352"/>
      <w:bookmarkStart w:id="15" w:name="_Toc45882385"/>
      <w:bookmarkStart w:id="16" w:name="_Toc27486440"/>
      <w:bookmarkStart w:id="17" w:name="_Toc36210493"/>
      <w:bookmarkStart w:id="18" w:name="_Toc20125243"/>
      <w:bookmarkStart w:id="19" w:name="_Toc68182619"/>
      <w:r>
        <w:rPr>
          <w:lang w:eastAsia="en-US"/>
        </w:rPr>
        <w:t>[TS 23.122, clause 4.9.3.1.2]</w:t>
      </w:r>
    </w:p>
    <w:bookmarkEnd w:id="13"/>
    <w:bookmarkEnd w:id="14"/>
    <w:bookmarkEnd w:id="15"/>
    <w:bookmarkEnd w:id="16"/>
    <w:bookmarkEnd w:id="17"/>
    <w:bookmarkEnd w:id="18"/>
    <w:bookmarkEnd w:id="19"/>
    <w:p>
      <w:bookmarkStart w:id="20" w:name="_Hlk5742138"/>
      <w:r>
        <w:t>The MS indicates to the user one or more SNPNs, which are available and each of them is identified by an SNPN identity in an entry of the "list of subscriber data" in the ME. This includes SNPNs in the list of "permanently forbidden SNPNs"</w:t>
      </w:r>
      <w:r>
        <w:rPr>
          <w:lang w:eastAsia="zh-TW"/>
        </w:rPr>
        <w:t>,</w:t>
      </w:r>
      <w:r>
        <w:t xml:space="preserve"> and the list of "temporarily forbidden SNPNs". The MS may indicate to the user whether the available SNPNs are present in the list of "temporarily forbidden SNPNs" or the list of "permanently forbidden SNPNs". The order in which those SNPNs are indicated is MS implementation specific.</w:t>
      </w:r>
    </w:p>
    <w:bookmarkEnd w:id="20"/>
    <w:p>
      <w:r>
        <w:t>For each of the SNPNs indicated to the user, the UE shall forward a human-readable network name along with the SNPN identity to the upper layers if the system information broadcasted for the SNPN includes the human-readable network name for the SNPN.</w:t>
      </w:r>
    </w:p>
    <w:p>
      <w:r>
        <w:t>The MS shall limit its search for the SNPN to the NG-RAN access technology.</w:t>
      </w:r>
    </w:p>
    <w:p>
      <w:r>
        <w:t>The user may select his desired SNPN and the MS then initiates registration on this SNPN using the NG-RAN access technology, the subscriber identifier and the credentials from an entry of the "list of subscriber data", with the SNPN identity matching the selected SNPN (this may take place at any time during the presentation of SNPNs).</w:t>
      </w:r>
    </w:p>
    <w:p>
      <w:r>
        <w:t>Once the MS has registered on an SNPN selected by the user, the MS shall not automatically register on a different SNPN unless the user selects automatic SNPN selection mode.</w:t>
      </w:r>
    </w:p>
    <w:p>
      <w:pPr>
        <w:pStyle w:val="91"/>
      </w:pPr>
      <w:r>
        <w:t>NOTE:</w:t>
      </w:r>
      <w:r>
        <w:tab/>
      </w:r>
      <w:r>
        <w:t>Emergency services are not supported in SNPN access mode.</w:t>
      </w:r>
    </w:p>
    <w:p>
      <w:r>
        <w:t>If the user does not select an SNPN, the selected SNPN shall be the one that was selected either automatically or manually before the SNPN selection procedure started. If no such SNPN was selected or that SNPN is no longer available, then the MS shall attempt to camp on any acceptable cell and enter the limited service state.</w:t>
      </w:r>
    </w:p>
    <w:p>
      <w:pPr>
        <w:pStyle w:val="8"/>
        <w:rPr>
          <w:lang w:eastAsia="en-US"/>
        </w:rPr>
      </w:pPr>
      <w:r>
        <w:rPr>
          <w:lang w:eastAsia="en-US"/>
        </w:rPr>
        <w:t>6.5.1.1.3</w:t>
      </w:r>
      <w:r>
        <w:rPr>
          <w:lang w:eastAsia="en-US"/>
        </w:rPr>
        <w:tab/>
      </w:r>
      <w:r>
        <w:rPr>
          <w:lang w:eastAsia="en-US"/>
        </w:rPr>
        <w:t>Test description</w:t>
      </w:r>
    </w:p>
    <w:p>
      <w:pPr>
        <w:pStyle w:val="8"/>
        <w:rPr>
          <w:lang w:eastAsia="en-US"/>
        </w:rPr>
      </w:pPr>
      <w:r>
        <w:rPr>
          <w:lang w:eastAsia="en-US"/>
        </w:rPr>
        <w:t>6.5.1.1.3.1</w:t>
      </w:r>
      <w:r>
        <w:rPr>
          <w:lang w:eastAsia="en-US"/>
        </w:rPr>
        <w:tab/>
      </w:r>
      <w:r>
        <w:rPr>
          <w:lang w:eastAsia="en-US"/>
        </w:rPr>
        <w:t>Pre-test conditions</w:t>
      </w:r>
    </w:p>
    <w:p>
      <w:pPr>
        <w:pStyle w:val="8"/>
      </w:pPr>
      <w:r>
        <w:t>System Simulator:</w:t>
      </w:r>
    </w:p>
    <w:p>
      <w:pPr>
        <w:pStyle w:val="108"/>
      </w:pPr>
      <w:r>
        <w:t>-</w:t>
      </w:r>
      <w:r>
        <w:tab/>
      </w:r>
      <w:r>
        <w:t>3 SNPN cells: NR Cell 1, NR Cell 2, and NR Cell 4 are configured broadcasting default SNPN IDs as indicated in TS 38.508-1 [4] Table 4.4.2-4.</w:t>
      </w:r>
    </w:p>
    <w:p>
      <w:pPr>
        <w:pStyle w:val="108"/>
        <w:rPr>
          <w:lang w:eastAsia="en-US"/>
        </w:rPr>
      </w:pPr>
      <w:r>
        <w:t>-</w:t>
      </w:r>
      <w:r>
        <w:tab/>
      </w:r>
      <w:r>
        <w:t>System information combination NR-12 as defined in TS 38.508-1 [4] clause 4.4.3.1.2 is used in NR cells.</w:t>
      </w:r>
    </w:p>
    <w:p>
      <w:pPr>
        <w:pStyle w:val="8"/>
      </w:pPr>
      <w:r>
        <w:t>UE:</w:t>
      </w:r>
    </w:p>
    <w:p>
      <w:pPr>
        <w:pStyle w:val="108"/>
      </w:pPr>
      <w:r>
        <w:t>-</w:t>
      </w:r>
      <w:r>
        <w:tab/>
      </w:r>
      <w:r>
        <w:t>The UE is in Manual SNPN selection mode.</w:t>
      </w:r>
    </w:p>
    <w:p>
      <w:pPr>
        <w:pStyle w:val="108"/>
      </w:pPr>
      <w:r>
        <w:t>-</w:t>
      </w:r>
      <w:r>
        <w:tab/>
      </w:r>
      <w:r>
        <w:rPr>
          <w:lang w:eastAsia="en-US"/>
        </w:rPr>
        <w:t>The UE is provisioned with a “</w:t>
      </w:r>
      <w:r>
        <w:t>list of subscriber data”</w:t>
      </w:r>
      <w:r>
        <w:rPr>
          <w:lang w:eastAsia="en-US"/>
        </w:rPr>
        <w:t xml:space="preserve"> to allow access to SNPN identified by NR Cell 2 and NR Cell 4.</w:t>
      </w:r>
    </w:p>
    <w:p>
      <w:pPr>
        <w:pStyle w:val="8"/>
      </w:pPr>
      <w:r>
        <w:t>Preamble:</w:t>
      </w:r>
    </w:p>
    <w:p>
      <w:pPr>
        <w:pStyle w:val="108"/>
      </w:pPr>
      <w:r>
        <w:t>-</w:t>
      </w:r>
      <w:r>
        <w:tab/>
      </w:r>
      <w:r>
        <w:rPr>
          <w:lang w:eastAsia="en-US"/>
        </w:rPr>
        <w:t>Ensure that the UE has cleared the Registered SNPN a</w:t>
      </w:r>
      <w:r>
        <w:rPr>
          <w:lang w:eastAsia="zh-CN"/>
        </w:rPr>
        <w:t xml:space="preserve">nd </w:t>
      </w:r>
      <w:r>
        <w:rPr>
          <w:lang w:eastAsia="zh-TW"/>
        </w:rPr>
        <w:t>the UE is in state Switched OFF (state 0-A)</w:t>
      </w:r>
      <w:r>
        <w:t>.</w:t>
      </w:r>
    </w:p>
    <w:p>
      <w:pPr>
        <w:pStyle w:val="8"/>
      </w:pPr>
      <w:r>
        <w:t>6.5.1.1.3.2</w:t>
      </w:r>
      <w:r>
        <w:tab/>
      </w:r>
      <w:r>
        <w:t xml:space="preserve">Test </w:t>
      </w:r>
      <w:r>
        <w:rPr>
          <w:snapToGrid w:val="0"/>
        </w:rPr>
        <w:t>procedure</w:t>
      </w:r>
      <w:r>
        <w:t xml:space="preserve"> sequence</w:t>
      </w:r>
    </w:p>
    <w:p>
      <w:pPr>
        <w:rPr>
          <w:lang w:eastAsia="en-US"/>
        </w:rPr>
      </w:pPr>
      <w:r>
        <w:rPr>
          <w:lang w:eastAsia="en-US"/>
        </w:rPr>
        <w:t>Table 6.5.1.1.3.2-1</w:t>
      </w:r>
      <w:r>
        <w:rPr>
          <w:lang w:eastAsia="zh-CN"/>
        </w:rPr>
        <w:t>/2</w:t>
      </w:r>
      <w:r>
        <w:rPr>
          <w:lang w:eastAsia="en-US"/>
        </w:rPr>
        <w:t xml:space="preserve"> shows the cell configurations used during the test. Subsequent configurations marked “T1”, “T2” </w:t>
      </w:r>
      <w:r>
        <w:rPr>
          <w:lang w:eastAsia="zh-CN"/>
        </w:rPr>
        <w:t>“T3” “T4”</w:t>
      </w:r>
      <w:r>
        <w:rPr>
          <w:lang w:eastAsia="en-US"/>
        </w:rPr>
        <w:t>etc are applied at the points indicated in the Main behaviour description in Table 6.5.1.1.3.2-3. Cell powers are chosen for a serving cell and a non-suitable “Off” cell as defined in TS 38.508-1 [4] Table 6.2.2.1-3 for FR1 and Table 6.2.2.2-2 for FR2.</w:t>
      </w:r>
    </w:p>
    <w:p>
      <w:pPr>
        <w:pStyle w:val="112"/>
        <w:rPr>
          <w:lang w:eastAsia="zh-CN"/>
        </w:rPr>
      </w:pPr>
      <w:r>
        <w:rPr>
          <w:lang w:eastAsia="en-US"/>
        </w:rPr>
        <w:t>Table 6.5.1.1.3.2-1: Time instances of cell power level and parameter changes for FR1</w:t>
      </w:r>
    </w:p>
    <w:tbl>
      <w:tblPr>
        <w:tblStyle w:val="61"/>
        <w:tblW w:w="9527"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7"/>
        <w:gridCol w:w="1140"/>
        <w:gridCol w:w="1082"/>
        <w:gridCol w:w="705"/>
        <w:gridCol w:w="722"/>
        <w:gridCol w:w="723"/>
        <w:gridCol w:w="4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7" w:type="dxa"/>
            <w:shd w:val="clear" w:color="auto" w:fill="auto"/>
          </w:tcPr>
          <w:p>
            <w:pPr>
              <w:keepNext/>
              <w:keepLines/>
              <w:spacing w:after="0"/>
              <w:jc w:val="center"/>
              <w:rPr>
                <w:rFonts w:ascii="Arial" w:hAnsi="Arial"/>
                <w:b/>
                <w:sz w:val="18"/>
                <w:lang w:eastAsia="en-US"/>
              </w:rPr>
            </w:pPr>
            <w:r>
              <w:rPr>
                <w:rFonts w:ascii="Arial" w:hAnsi="Arial"/>
                <w:b/>
                <w:sz w:val="18"/>
                <w:lang w:eastAsia="en-US"/>
              </w:rPr>
              <w:t> </w:t>
            </w:r>
          </w:p>
        </w:tc>
        <w:tc>
          <w:tcPr>
            <w:tcW w:w="1140" w:type="dxa"/>
            <w:shd w:val="clear" w:color="auto" w:fill="auto"/>
          </w:tcPr>
          <w:p>
            <w:pPr>
              <w:keepNext/>
              <w:keepLines/>
              <w:spacing w:after="0"/>
              <w:jc w:val="center"/>
              <w:rPr>
                <w:rFonts w:ascii="Arial" w:hAnsi="Arial"/>
                <w:b/>
                <w:sz w:val="18"/>
                <w:lang w:eastAsia="en-US"/>
              </w:rPr>
            </w:pPr>
            <w:r>
              <w:rPr>
                <w:rFonts w:ascii="Arial" w:hAnsi="Arial"/>
                <w:b/>
                <w:sz w:val="18"/>
                <w:lang w:eastAsia="en-US"/>
              </w:rPr>
              <w:t>Parameter</w:t>
            </w:r>
          </w:p>
        </w:tc>
        <w:tc>
          <w:tcPr>
            <w:tcW w:w="1082" w:type="dxa"/>
            <w:shd w:val="clear" w:color="auto" w:fill="auto"/>
          </w:tcPr>
          <w:p>
            <w:pPr>
              <w:keepNext/>
              <w:keepLines/>
              <w:spacing w:after="0"/>
              <w:jc w:val="center"/>
              <w:rPr>
                <w:rFonts w:ascii="Arial" w:hAnsi="Arial"/>
                <w:b/>
                <w:sz w:val="18"/>
                <w:lang w:eastAsia="en-US"/>
              </w:rPr>
            </w:pPr>
            <w:r>
              <w:rPr>
                <w:rFonts w:ascii="Arial" w:hAnsi="Arial"/>
                <w:b/>
                <w:sz w:val="18"/>
                <w:lang w:eastAsia="en-US"/>
              </w:rPr>
              <w:t>Unit</w:t>
            </w:r>
          </w:p>
        </w:tc>
        <w:tc>
          <w:tcPr>
            <w:tcW w:w="705" w:type="dxa"/>
            <w:shd w:val="clear" w:color="auto" w:fill="auto"/>
          </w:tcPr>
          <w:p>
            <w:pPr>
              <w:keepNext/>
              <w:keepLines/>
              <w:spacing w:after="0"/>
              <w:jc w:val="center"/>
              <w:rPr>
                <w:rFonts w:ascii="Arial" w:hAnsi="Arial"/>
                <w:b/>
                <w:sz w:val="18"/>
                <w:lang w:eastAsia="en-US"/>
              </w:rPr>
            </w:pPr>
            <w:r>
              <w:rPr>
                <w:rFonts w:ascii="Arial" w:hAnsi="Arial"/>
                <w:b/>
                <w:sz w:val="18"/>
                <w:lang w:eastAsia="en-US"/>
              </w:rPr>
              <w:t>NR Cell 1</w:t>
            </w:r>
          </w:p>
        </w:tc>
        <w:tc>
          <w:tcPr>
            <w:tcW w:w="722" w:type="dxa"/>
            <w:shd w:val="clear" w:color="auto" w:fill="auto"/>
          </w:tcPr>
          <w:p>
            <w:pPr>
              <w:keepNext/>
              <w:keepLines/>
              <w:spacing w:after="0"/>
              <w:jc w:val="center"/>
              <w:rPr>
                <w:rFonts w:ascii="Arial" w:hAnsi="Arial"/>
                <w:b/>
                <w:sz w:val="18"/>
                <w:lang w:eastAsia="en-US"/>
              </w:rPr>
            </w:pPr>
            <w:r>
              <w:rPr>
                <w:rFonts w:ascii="Arial" w:hAnsi="Arial"/>
                <w:b/>
                <w:sz w:val="18"/>
                <w:lang w:eastAsia="en-US"/>
              </w:rPr>
              <w:t>NR Cell 2</w:t>
            </w:r>
          </w:p>
        </w:tc>
        <w:tc>
          <w:tcPr>
            <w:tcW w:w="723" w:type="dxa"/>
            <w:shd w:val="clear" w:color="auto" w:fill="auto"/>
          </w:tcPr>
          <w:p>
            <w:pPr>
              <w:keepNext/>
              <w:keepLines/>
              <w:spacing w:after="0"/>
              <w:jc w:val="center"/>
              <w:rPr>
                <w:rFonts w:ascii="Arial" w:hAnsi="Arial"/>
                <w:b/>
                <w:sz w:val="18"/>
                <w:lang w:eastAsia="en-US"/>
              </w:rPr>
            </w:pPr>
            <w:r>
              <w:rPr>
                <w:rFonts w:ascii="Arial" w:hAnsi="Arial"/>
                <w:b/>
                <w:sz w:val="18"/>
                <w:lang w:eastAsia="en-US"/>
              </w:rPr>
              <w:t>NR Cell 4</w:t>
            </w:r>
          </w:p>
        </w:tc>
        <w:tc>
          <w:tcPr>
            <w:tcW w:w="4358" w:type="dxa"/>
            <w:shd w:val="clear" w:color="auto" w:fill="auto"/>
          </w:tcPr>
          <w:p>
            <w:pPr>
              <w:keepNext/>
              <w:keepLines/>
              <w:spacing w:after="0"/>
              <w:jc w:val="center"/>
              <w:rPr>
                <w:rFonts w:ascii="Arial" w:hAnsi="Arial"/>
                <w:b/>
                <w:sz w:val="18"/>
                <w:lang w:eastAsia="en-US"/>
              </w:rPr>
            </w:pPr>
            <w:r>
              <w:rPr>
                <w:rFonts w:ascii="Arial" w:hAnsi="Arial"/>
                <w:b/>
                <w:sz w:val="18"/>
                <w:lang w:eastAsia="en-US"/>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7" w:type="dxa"/>
            <w:shd w:val="clear" w:color="auto" w:fill="auto"/>
          </w:tcPr>
          <w:p>
            <w:pPr>
              <w:keepNext/>
              <w:keepLines/>
              <w:spacing w:after="0"/>
              <w:jc w:val="center"/>
              <w:rPr>
                <w:rFonts w:ascii="Arial" w:hAnsi="Arial"/>
                <w:b/>
                <w:sz w:val="18"/>
                <w:lang w:eastAsia="zh-CN"/>
              </w:rPr>
            </w:pPr>
            <w:r>
              <w:rPr>
                <w:rFonts w:ascii="Arial" w:hAnsi="Arial"/>
                <w:b/>
                <w:sz w:val="18"/>
                <w:lang w:eastAsia="en-US"/>
              </w:rPr>
              <w:t>T1</w:t>
            </w:r>
          </w:p>
        </w:tc>
        <w:tc>
          <w:tcPr>
            <w:tcW w:w="1140" w:type="dxa"/>
            <w:shd w:val="clear" w:color="auto" w:fill="auto"/>
          </w:tcPr>
          <w:p>
            <w:pPr>
              <w:keepNext/>
              <w:keepLines/>
              <w:overflowPunct/>
              <w:autoSpaceDE/>
              <w:autoSpaceDN/>
              <w:adjustRightInd/>
              <w:spacing w:after="0"/>
              <w:jc w:val="center"/>
              <w:rPr>
                <w:rFonts w:ascii="Arial" w:hAnsi="Arial"/>
                <w:sz w:val="18"/>
                <w:lang w:eastAsia="en-US"/>
              </w:rPr>
            </w:pPr>
            <w:r>
              <w:rPr>
                <w:rFonts w:ascii="Arial" w:hAnsi="Arial"/>
                <w:sz w:val="18"/>
                <w:lang w:eastAsia="en-US"/>
              </w:rPr>
              <w:t>SS/PBCH</w:t>
            </w:r>
          </w:p>
          <w:p>
            <w:pPr>
              <w:keepNext/>
              <w:keepLines/>
              <w:overflowPunct/>
              <w:autoSpaceDE/>
              <w:autoSpaceDN/>
              <w:adjustRightInd/>
              <w:spacing w:after="0"/>
              <w:jc w:val="center"/>
              <w:rPr>
                <w:rFonts w:ascii="Arial" w:hAnsi="Arial"/>
                <w:sz w:val="18"/>
                <w:lang w:eastAsia="en-US"/>
              </w:rPr>
            </w:pPr>
            <w:r>
              <w:rPr>
                <w:rFonts w:ascii="Arial" w:hAnsi="Arial"/>
                <w:sz w:val="18"/>
                <w:lang w:eastAsia="en-US"/>
              </w:rPr>
              <w:t>SSS EPRE</w:t>
            </w:r>
          </w:p>
        </w:tc>
        <w:tc>
          <w:tcPr>
            <w:tcW w:w="1082" w:type="dxa"/>
            <w:shd w:val="clear" w:color="auto" w:fill="auto"/>
          </w:tcPr>
          <w:p>
            <w:pPr>
              <w:keepNext/>
              <w:keepLines/>
              <w:overflowPunct/>
              <w:autoSpaceDE/>
              <w:autoSpaceDN/>
              <w:adjustRightInd/>
              <w:spacing w:after="0"/>
              <w:jc w:val="center"/>
              <w:rPr>
                <w:rFonts w:ascii="Arial" w:hAnsi="Arial"/>
                <w:sz w:val="18"/>
                <w:lang w:eastAsia="en-US"/>
              </w:rPr>
            </w:pPr>
            <w:r>
              <w:rPr>
                <w:rFonts w:ascii="Arial" w:hAnsi="Arial"/>
                <w:sz w:val="18"/>
                <w:lang w:eastAsia="en-US"/>
              </w:rPr>
              <w:t>dBm/SCS</w:t>
            </w:r>
          </w:p>
        </w:tc>
        <w:tc>
          <w:tcPr>
            <w:tcW w:w="705" w:type="dxa"/>
            <w:shd w:val="clear" w:color="auto" w:fill="auto"/>
          </w:tcPr>
          <w:p>
            <w:pPr>
              <w:keepNext/>
              <w:keepLines/>
              <w:overflowPunct/>
              <w:autoSpaceDE/>
              <w:autoSpaceDN/>
              <w:adjustRightInd/>
              <w:spacing w:after="0"/>
              <w:jc w:val="center"/>
              <w:rPr>
                <w:rFonts w:ascii="Arial" w:hAnsi="Arial"/>
                <w:sz w:val="18"/>
                <w:lang w:eastAsia="en-US"/>
              </w:rPr>
            </w:pPr>
            <w:r>
              <w:rPr>
                <w:rFonts w:ascii="Arial" w:hAnsi="Arial"/>
                <w:sz w:val="18"/>
                <w:lang w:eastAsia="zh-CN"/>
              </w:rPr>
              <w:t>-88</w:t>
            </w:r>
          </w:p>
        </w:tc>
        <w:tc>
          <w:tcPr>
            <w:tcW w:w="722" w:type="dxa"/>
            <w:shd w:val="clear" w:color="auto" w:fill="auto"/>
          </w:tcPr>
          <w:p>
            <w:pPr>
              <w:keepNext/>
              <w:keepLines/>
              <w:overflowPunct/>
              <w:autoSpaceDE/>
              <w:autoSpaceDN/>
              <w:adjustRightInd/>
              <w:spacing w:after="0"/>
              <w:jc w:val="center"/>
              <w:rPr>
                <w:rFonts w:ascii="Arial" w:hAnsi="Arial"/>
                <w:sz w:val="18"/>
                <w:lang w:eastAsia="en-US"/>
              </w:rPr>
            </w:pPr>
            <w:r>
              <w:rPr>
                <w:rFonts w:ascii="Arial" w:hAnsi="Arial"/>
                <w:sz w:val="18"/>
                <w:lang w:eastAsia="en-US"/>
              </w:rPr>
              <w:t>“Off”</w:t>
            </w:r>
          </w:p>
        </w:tc>
        <w:tc>
          <w:tcPr>
            <w:tcW w:w="723" w:type="dxa"/>
            <w:shd w:val="clear" w:color="auto" w:fill="auto"/>
          </w:tcPr>
          <w:p>
            <w:pPr>
              <w:keepNext/>
              <w:keepLines/>
              <w:overflowPunct/>
              <w:autoSpaceDE/>
              <w:autoSpaceDN/>
              <w:adjustRightInd/>
              <w:spacing w:after="0"/>
              <w:jc w:val="center"/>
              <w:rPr>
                <w:rFonts w:ascii="Arial" w:hAnsi="Arial"/>
                <w:sz w:val="18"/>
                <w:lang w:eastAsia="en-US"/>
              </w:rPr>
            </w:pPr>
            <w:r>
              <w:rPr>
                <w:rFonts w:ascii="Arial" w:hAnsi="Arial"/>
                <w:sz w:val="18"/>
                <w:lang w:eastAsia="zh-CN"/>
              </w:rPr>
              <w:t>“Off”</w:t>
            </w:r>
          </w:p>
        </w:tc>
        <w:tc>
          <w:tcPr>
            <w:tcW w:w="4358" w:type="dxa"/>
            <w:shd w:val="clear" w:color="auto" w:fill="auto"/>
          </w:tcPr>
          <w:p>
            <w:pPr>
              <w:keepNext/>
              <w:keepLines/>
              <w:spacing w:after="0"/>
              <w:rPr>
                <w:rFonts w:ascii="Arial" w:hAnsi="Arial"/>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97" w:type="dxa"/>
            <w:shd w:val="clear" w:color="auto" w:fill="auto"/>
          </w:tcPr>
          <w:p>
            <w:pPr>
              <w:keepNext/>
              <w:keepLines/>
              <w:spacing w:after="0"/>
              <w:jc w:val="center"/>
              <w:rPr>
                <w:rFonts w:ascii="Arial" w:hAnsi="Arial"/>
                <w:b/>
                <w:sz w:val="18"/>
                <w:lang w:eastAsia="zh-CN"/>
              </w:rPr>
            </w:pPr>
            <w:r>
              <w:rPr>
                <w:rFonts w:ascii="Arial" w:hAnsi="Arial"/>
                <w:b/>
                <w:sz w:val="18"/>
                <w:lang w:eastAsia="en-US"/>
              </w:rPr>
              <w:t>T2</w:t>
            </w:r>
          </w:p>
        </w:tc>
        <w:tc>
          <w:tcPr>
            <w:tcW w:w="1140" w:type="dxa"/>
            <w:shd w:val="clear" w:color="auto" w:fill="auto"/>
          </w:tcPr>
          <w:p>
            <w:pPr>
              <w:keepNext/>
              <w:keepLines/>
              <w:overflowPunct/>
              <w:autoSpaceDE/>
              <w:autoSpaceDN/>
              <w:adjustRightInd/>
              <w:spacing w:after="0"/>
              <w:jc w:val="center"/>
              <w:rPr>
                <w:rFonts w:ascii="Arial" w:hAnsi="Arial"/>
                <w:sz w:val="18"/>
                <w:lang w:eastAsia="en-US"/>
              </w:rPr>
            </w:pPr>
            <w:r>
              <w:rPr>
                <w:rFonts w:ascii="Arial" w:hAnsi="Arial"/>
                <w:sz w:val="18"/>
                <w:lang w:eastAsia="en-US"/>
              </w:rPr>
              <w:t>SS/PBCH</w:t>
            </w:r>
          </w:p>
          <w:p>
            <w:pPr>
              <w:keepNext/>
              <w:keepLines/>
              <w:overflowPunct/>
              <w:autoSpaceDE/>
              <w:autoSpaceDN/>
              <w:adjustRightInd/>
              <w:spacing w:after="0"/>
              <w:jc w:val="center"/>
              <w:rPr>
                <w:rFonts w:ascii="Arial" w:hAnsi="Arial"/>
                <w:sz w:val="18"/>
                <w:lang w:eastAsia="en-US"/>
              </w:rPr>
            </w:pPr>
            <w:r>
              <w:rPr>
                <w:rFonts w:ascii="Arial" w:hAnsi="Arial"/>
                <w:sz w:val="18"/>
                <w:lang w:eastAsia="en-US"/>
              </w:rPr>
              <w:t>SSS EPRE</w:t>
            </w:r>
          </w:p>
        </w:tc>
        <w:tc>
          <w:tcPr>
            <w:tcW w:w="1082" w:type="dxa"/>
            <w:shd w:val="clear" w:color="auto" w:fill="auto"/>
          </w:tcPr>
          <w:p>
            <w:pPr>
              <w:keepNext/>
              <w:keepLines/>
              <w:overflowPunct/>
              <w:autoSpaceDE/>
              <w:autoSpaceDN/>
              <w:adjustRightInd/>
              <w:spacing w:after="0"/>
              <w:jc w:val="center"/>
              <w:rPr>
                <w:rFonts w:ascii="Arial" w:hAnsi="Arial"/>
                <w:sz w:val="18"/>
                <w:lang w:eastAsia="en-US"/>
              </w:rPr>
            </w:pPr>
            <w:r>
              <w:rPr>
                <w:rFonts w:ascii="Arial" w:hAnsi="Arial"/>
                <w:sz w:val="18"/>
                <w:lang w:eastAsia="en-US"/>
              </w:rPr>
              <w:t>dBm/SCS</w:t>
            </w:r>
          </w:p>
        </w:tc>
        <w:tc>
          <w:tcPr>
            <w:tcW w:w="705" w:type="dxa"/>
            <w:shd w:val="clear" w:color="auto" w:fill="auto"/>
          </w:tcPr>
          <w:p>
            <w:pPr>
              <w:keepNext/>
              <w:keepLines/>
              <w:overflowPunct/>
              <w:autoSpaceDE/>
              <w:autoSpaceDN/>
              <w:adjustRightInd/>
              <w:spacing w:after="0"/>
              <w:jc w:val="center"/>
              <w:rPr>
                <w:rFonts w:ascii="Arial" w:hAnsi="Arial"/>
                <w:sz w:val="18"/>
                <w:lang w:eastAsia="en-US"/>
              </w:rPr>
            </w:pPr>
            <w:r>
              <w:rPr>
                <w:rFonts w:ascii="Arial" w:hAnsi="Arial"/>
                <w:sz w:val="18"/>
                <w:lang w:eastAsia="en-US"/>
              </w:rPr>
              <w:t>-88</w:t>
            </w:r>
          </w:p>
        </w:tc>
        <w:tc>
          <w:tcPr>
            <w:tcW w:w="722" w:type="dxa"/>
            <w:shd w:val="clear" w:color="auto" w:fill="auto"/>
          </w:tcPr>
          <w:p>
            <w:pPr>
              <w:keepNext/>
              <w:keepLines/>
              <w:overflowPunct/>
              <w:autoSpaceDE/>
              <w:autoSpaceDN/>
              <w:adjustRightInd/>
              <w:spacing w:after="0"/>
              <w:jc w:val="center"/>
              <w:rPr>
                <w:rFonts w:ascii="Arial" w:hAnsi="Arial"/>
                <w:sz w:val="18"/>
                <w:lang w:eastAsia="en-US"/>
              </w:rPr>
            </w:pPr>
            <w:r>
              <w:rPr>
                <w:rFonts w:ascii="Arial" w:hAnsi="Arial"/>
                <w:sz w:val="18"/>
                <w:lang w:eastAsia="en-US"/>
              </w:rPr>
              <w:t>-88</w:t>
            </w:r>
          </w:p>
        </w:tc>
        <w:tc>
          <w:tcPr>
            <w:tcW w:w="723" w:type="dxa"/>
            <w:shd w:val="clear" w:color="auto" w:fill="auto"/>
          </w:tcPr>
          <w:p>
            <w:pPr>
              <w:keepNext/>
              <w:keepLines/>
              <w:overflowPunct/>
              <w:autoSpaceDE/>
              <w:autoSpaceDN/>
              <w:adjustRightInd/>
              <w:spacing w:after="0"/>
              <w:jc w:val="center"/>
              <w:rPr>
                <w:rFonts w:ascii="Arial" w:hAnsi="Arial"/>
                <w:sz w:val="18"/>
                <w:lang w:eastAsia="en-US"/>
              </w:rPr>
            </w:pPr>
            <w:r>
              <w:rPr>
                <w:rFonts w:ascii="Arial" w:hAnsi="Arial"/>
                <w:sz w:val="18"/>
                <w:lang w:eastAsia="zh-CN"/>
              </w:rPr>
              <w:t>“Off”</w:t>
            </w:r>
          </w:p>
        </w:tc>
        <w:tc>
          <w:tcPr>
            <w:tcW w:w="4358" w:type="dxa"/>
            <w:shd w:val="clear" w:color="auto" w:fill="auto"/>
          </w:tcPr>
          <w:p>
            <w:pPr>
              <w:keepNext/>
              <w:keepLines/>
              <w:spacing w:after="0"/>
              <w:rPr>
                <w:rFonts w:ascii="Arial" w:hAnsi="Arial"/>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97" w:type="dxa"/>
            <w:shd w:val="clear" w:color="auto" w:fill="auto"/>
          </w:tcPr>
          <w:p>
            <w:pPr>
              <w:keepNext/>
              <w:keepLines/>
              <w:spacing w:after="0"/>
              <w:jc w:val="center"/>
              <w:rPr>
                <w:rFonts w:ascii="Arial" w:hAnsi="Arial"/>
                <w:b/>
                <w:sz w:val="18"/>
                <w:lang w:eastAsia="zh-CN"/>
              </w:rPr>
            </w:pPr>
            <w:r>
              <w:rPr>
                <w:rFonts w:ascii="Arial" w:hAnsi="Arial"/>
                <w:b/>
                <w:sz w:val="18"/>
                <w:lang w:eastAsia="en-US"/>
              </w:rPr>
              <w:t>T3</w:t>
            </w:r>
          </w:p>
        </w:tc>
        <w:tc>
          <w:tcPr>
            <w:tcW w:w="1140" w:type="dxa"/>
            <w:shd w:val="clear" w:color="auto" w:fill="auto"/>
          </w:tcPr>
          <w:p>
            <w:pPr>
              <w:keepNext/>
              <w:keepLines/>
              <w:overflowPunct/>
              <w:autoSpaceDE/>
              <w:autoSpaceDN/>
              <w:adjustRightInd/>
              <w:spacing w:after="0"/>
              <w:jc w:val="center"/>
              <w:rPr>
                <w:rFonts w:ascii="Arial" w:hAnsi="Arial"/>
                <w:sz w:val="18"/>
                <w:lang w:eastAsia="en-US"/>
              </w:rPr>
            </w:pPr>
            <w:r>
              <w:rPr>
                <w:rFonts w:ascii="Arial" w:hAnsi="Arial"/>
                <w:sz w:val="18"/>
                <w:lang w:eastAsia="en-US"/>
              </w:rPr>
              <w:t>SS/PBCH</w:t>
            </w:r>
          </w:p>
          <w:p>
            <w:pPr>
              <w:keepNext/>
              <w:keepLines/>
              <w:overflowPunct/>
              <w:autoSpaceDE/>
              <w:autoSpaceDN/>
              <w:adjustRightInd/>
              <w:spacing w:after="0"/>
              <w:jc w:val="center"/>
              <w:rPr>
                <w:rFonts w:ascii="Arial" w:hAnsi="Arial"/>
                <w:sz w:val="18"/>
                <w:lang w:eastAsia="en-US"/>
              </w:rPr>
            </w:pPr>
            <w:r>
              <w:rPr>
                <w:rFonts w:ascii="Arial" w:hAnsi="Arial"/>
                <w:sz w:val="18"/>
                <w:lang w:eastAsia="en-US"/>
              </w:rPr>
              <w:t>SSS EPRE</w:t>
            </w:r>
          </w:p>
        </w:tc>
        <w:tc>
          <w:tcPr>
            <w:tcW w:w="1082" w:type="dxa"/>
            <w:shd w:val="clear" w:color="auto" w:fill="auto"/>
          </w:tcPr>
          <w:p>
            <w:pPr>
              <w:keepNext/>
              <w:keepLines/>
              <w:overflowPunct/>
              <w:autoSpaceDE/>
              <w:autoSpaceDN/>
              <w:adjustRightInd/>
              <w:spacing w:after="0"/>
              <w:jc w:val="center"/>
              <w:rPr>
                <w:rFonts w:ascii="Arial" w:hAnsi="Arial"/>
                <w:sz w:val="18"/>
                <w:lang w:eastAsia="en-US"/>
              </w:rPr>
            </w:pPr>
            <w:r>
              <w:rPr>
                <w:rFonts w:ascii="Arial" w:hAnsi="Arial"/>
                <w:sz w:val="18"/>
                <w:lang w:eastAsia="en-US"/>
              </w:rPr>
              <w:t>dBm/SCS</w:t>
            </w:r>
          </w:p>
        </w:tc>
        <w:tc>
          <w:tcPr>
            <w:tcW w:w="705" w:type="dxa"/>
            <w:shd w:val="clear" w:color="auto" w:fill="auto"/>
          </w:tcPr>
          <w:p>
            <w:pPr>
              <w:keepNext/>
              <w:keepLines/>
              <w:overflowPunct/>
              <w:autoSpaceDE/>
              <w:autoSpaceDN/>
              <w:adjustRightInd/>
              <w:spacing w:after="0"/>
              <w:jc w:val="center"/>
              <w:rPr>
                <w:rFonts w:ascii="Arial" w:hAnsi="Arial"/>
                <w:sz w:val="18"/>
                <w:lang w:eastAsia="en-US"/>
              </w:rPr>
            </w:pPr>
            <w:r>
              <w:rPr>
                <w:rFonts w:ascii="Arial" w:hAnsi="Arial"/>
                <w:sz w:val="18"/>
                <w:lang w:eastAsia="en-US"/>
              </w:rPr>
              <w:t>-88</w:t>
            </w:r>
          </w:p>
        </w:tc>
        <w:tc>
          <w:tcPr>
            <w:tcW w:w="722" w:type="dxa"/>
            <w:shd w:val="clear" w:color="auto" w:fill="auto"/>
          </w:tcPr>
          <w:p>
            <w:pPr>
              <w:keepNext/>
              <w:keepLines/>
              <w:overflowPunct/>
              <w:autoSpaceDE/>
              <w:autoSpaceDN/>
              <w:adjustRightInd/>
              <w:spacing w:after="0"/>
              <w:jc w:val="center"/>
              <w:rPr>
                <w:rFonts w:ascii="Arial" w:hAnsi="Arial"/>
                <w:sz w:val="18"/>
                <w:lang w:eastAsia="en-US"/>
              </w:rPr>
            </w:pPr>
            <w:r>
              <w:rPr>
                <w:rFonts w:ascii="Arial" w:hAnsi="Arial"/>
                <w:sz w:val="18"/>
                <w:lang w:eastAsia="en-US"/>
              </w:rPr>
              <w:t>-88</w:t>
            </w:r>
          </w:p>
        </w:tc>
        <w:tc>
          <w:tcPr>
            <w:tcW w:w="723" w:type="dxa"/>
            <w:shd w:val="clear" w:color="auto" w:fill="auto"/>
          </w:tcPr>
          <w:p>
            <w:pPr>
              <w:keepNext/>
              <w:keepLines/>
              <w:overflowPunct/>
              <w:autoSpaceDE/>
              <w:autoSpaceDN/>
              <w:adjustRightInd/>
              <w:spacing w:after="0"/>
              <w:jc w:val="center"/>
              <w:rPr>
                <w:rFonts w:ascii="Arial" w:hAnsi="Arial"/>
                <w:sz w:val="18"/>
                <w:lang w:eastAsia="en-US"/>
              </w:rPr>
            </w:pPr>
            <w:r>
              <w:rPr>
                <w:rFonts w:ascii="Arial" w:hAnsi="Arial"/>
                <w:sz w:val="18"/>
                <w:lang w:eastAsia="en-US"/>
              </w:rPr>
              <w:t>-78</w:t>
            </w:r>
          </w:p>
        </w:tc>
        <w:tc>
          <w:tcPr>
            <w:tcW w:w="4358" w:type="dxa"/>
            <w:shd w:val="clear" w:color="auto" w:fill="auto"/>
          </w:tcPr>
          <w:p>
            <w:pPr>
              <w:keepNext/>
              <w:keepLines/>
              <w:spacing w:after="0"/>
              <w:rPr>
                <w:rFonts w:ascii="Arial" w:hAnsi="Arial"/>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97" w:type="dxa"/>
            <w:shd w:val="clear" w:color="auto" w:fill="auto"/>
          </w:tcPr>
          <w:p>
            <w:pPr>
              <w:keepNext/>
              <w:keepLines/>
              <w:spacing w:after="0"/>
              <w:jc w:val="center"/>
              <w:rPr>
                <w:rFonts w:ascii="Arial" w:hAnsi="Arial"/>
                <w:b/>
                <w:sz w:val="18"/>
                <w:lang w:eastAsia="en-US"/>
              </w:rPr>
            </w:pPr>
            <w:r>
              <w:rPr>
                <w:rFonts w:ascii="Arial" w:hAnsi="Arial"/>
                <w:b/>
                <w:sz w:val="18"/>
                <w:lang w:eastAsia="en-US"/>
              </w:rPr>
              <w:t>T4</w:t>
            </w:r>
          </w:p>
        </w:tc>
        <w:tc>
          <w:tcPr>
            <w:tcW w:w="1140" w:type="dxa"/>
            <w:shd w:val="clear" w:color="auto" w:fill="auto"/>
          </w:tcPr>
          <w:p>
            <w:pPr>
              <w:keepNext/>
              <w:keepLines/>
              <w:overflowPunct/>
              <w:autoSpaceDE/>
              <w:autoSpaceDN/>
              <w:adjustRightInd/>
              <w:spacing w:after="0"/>
              <w:jc w:val="center"/>
              <w:rPr>
                <w:rFonts w:ascii="Arial" w:hAnsi="Arial"/>
                <w:sz w:val="18"/>
                <w:lang w:eastAsia="en-US"/>
              </w:rPr>
            </w:pPr>
            <w:r>
              <w:rPr>
                <w:rFonts w:ascii="Arial" w:hAnsi="Arial"/>
                <w:sz w:val="18"/>
                <w:lang w:eastAsia="en-US"/>
              </w:rPr>
              <w:t>SS/PBCH</w:t>
            </w:r>
          </w:p>
          <w:p>
            <w:pPr>
              <w:keepNext/>
              <w:keepLines/>
              <w:overflowPunct/>
              <w:autoSpaceDE/>
              <w:autoSpaceDN/>
              <w:adjustRightInd/>
              <w:spacing w:after="0"/>
              <w:jc w:val="center"/>
              <w:rPr>
                <w:rFonts w:ascii="Arial" w:hAnsi="Arial"/>
                <w:sz w:val="18"/>
                <w:lang w:eastAsia="en-US"/>
              </w:rPr>
            </w:pPr>
            <w:r>
              <w:rPr>
                <w:rFonts w:ascii="Arial" w:hAnsi="Arial"/>
                <w:sz w:val="18"/>
                <w:lang w:eastAsia="en-US"/>
              </w:rPr>
              <w:t>SSS EPRE</w:t>
            </w:r>
          </w:p>
        </w:tc>
        <w:tc>
          <w:tcPr>
            <w:tcW w:w="1082" w:type="dxa"/>
            <w:shd w:val="clear" w:color="auto" w:fill="auto"/>
          </w:tcPr>
          <w:p>
            <w:pPr>
              <w:keepNext/>
              <w:keepLines/>
              <w:overflowPunct/>
              <w:autoSpaceDE/>
              <w:autoSpaceDN/>
              <w:adjustRightInd/>
              <w:spacing w:after="0"/>
              <w:jc w:val="center"/>
              <w:rPr>
                <w:rFonts w:ascii="Arial" w:hAnsi="Arial"/>
                <w:sz w:val="18"/>
                <w:lang w:eastAsia="en-US"/>
              </w:rPr>
            </w:pPr>
            <w:r>
              <w:rPr>
                <w:rFonts w:ascii="Arial" w:hAnsi="Arial"/>
                <w:sz w:val="18"/>
                <w:lang w:eastAsia="en-US"/>
              </w:rPr>
              <w:t>dBm/SCS</w:t>
            </w:r>
          </w:p>
        </w:tc>
        <w:tc>
          <w:tcPr>
            <w:tcW w:w="705" w:type="dxa"/>
            <w:shd w:val="clear" w:color="auto" w:fill="auto"/>
          </w:tcPr>
          <w:p>
            <w:pPr>
              <w:keepNext/>
              <w:keepLines/>
              <w:overflowPunct/>
              <w:autoSpaceDE/>
              <w:autoSpaceDN/>
              <w:adjustRightInd/>
              <w:spacing w:after="0"/>
              <w:jc w:val="center"/>
              <w:rPr>
                <w:rFonts w:ascii="Arial" w:hAnsi="Arial"/>
                <w:sz w:val="18"/>
                <w:lang w:eastAsia="en-US"/>
              </w:rPr>
            </w:pPr>
            <w:r>
              <w:rPr>
                <w:rFonts w:ascii="Arial" w:hAnsi="Arial"/>
                <w:sz w:val="18"/>
                <w:lang w:eastAsia="en-US"/>
              </w:rPr>
              <w:t>-88</w:t>
            </w:r>
          </w:p>
        </w:tc>
        <w:tc>
          <w:tcPr>
            <w:tcW w:w="722" w:type="dxa"/>
            <w:shd w:val="clear" w:color="auto" w:fill="auto"/>
          </w:tcPr>
          <w:p>
            <w:pPr>
              <w:keepNext/>
              <w:keepLines/>
              <w:overflowPunct/>
              <w:autoSpaceDE/>
              <w:autoSpaceDN/>
              <w:adjustRightInd/>
              <w:spacing w:after="0"/>
              <w:jc w:val="center"/>
              <w:rPr>
                <w:rFonts w:ascii="Arial" w:hAnsi="Arial"/>
                <w:sz w:val="18"/>
                <w:lang w:eastAsia="en-US"/>
              </w:rPr>
            </w:pPr>
            <w:r>
              <w:rPr>
                <w:rFonts w:ascii="Arial" w:hAnsi="Arial"/>
                <w:sz w:val="18"/>
                <w:lang w:eastAsia="en-US"/>
              </w:rPr>
              <w:t>“Off”</w:t>
            </w:r>
          </w:p>
        </w:tc>
        <w:tc>
          <w:tcPr>
            <w:tcW w:w="723" w:type="dxa"/>
            <w:shd w:val="clear" w:color="auto" w:fill="auto"/>
          </w:tcPr>
          <w:p>
            <w:pPr>
              <w:keepNext/>
              <w:keepLines/>
              <w:overflowPunct/>
              <w:autoSpaceDE/>
              <w:autoSpaceDN/>
              <w:adjustRightInd/>
              <w:spacing w:after="0"/>
              <w:jc w:val="center"/>
              <w:rPr>
                <w:rFonts w:ascii="Arial" w:hAnsi="Arial"/>
                <w:sz w:val="18"/>
                <w:lang w:eastAsia="en-US"/>
              </w:rPr>
            </w:pPr>
            <w:r>
              <w:rPr>
                <w:rFonts w:ascii="Arial" w:hAnsi="Arial"/>
                <w:sz w:val="18"/>
                <w:lang w:eastAsia="en-US"/>
              </w:rPr>
              <w:t>-78</w:t>
            </w:r>
          </w:p>
        </w:tc>
        <w:tc>
          <w:tcPr>
            <w:tcW w:w="4358" w:type="dxa"/>
            <w:shd w:val="clear" w:color="auto" w:fill="auto"/>
          </w:tcPr>
          <w:p>
            <w:pPr>
              <w:keepNext/>
              <w:keepLines/>
              <w:spacing w:after="0"/>
              <w:rPr>
                <w:rFonts w:ascii="Arial" w:hAnsi="Arial"/>
                <w:sz w:val="18"/>
                <w:lang w:eastAsia="en-US"/>
              </w:rPr>
            </w:pPr>
          </w:p>
        </w:tc>
      </w:tr>
    </w:tbl>
    <w:p>
      <w:pPr>
        <w:rPr>
          <w:lang w:eastAsia="en-US"/>
        </w:rPr>
      </w:pPr>
    </w:p>
    <w:p>
      <w:pPr>
        <w:pStyle w:val="112"/>
        <w:rPr>
          <w:lang w:eastAsia="en-US"/>
        </w:rPr>
      </w:pPr>
      <w:r>
        <w:rPr>
          <w:lang w:eastAsia="en-US"/>
        </w:rPr>
        <w:t>Table 6.5.1.1.3.2-</w:t>
      </w:r>
      <w:r>
        <w:rPr>
          <w:lang w:eastAsia="zh-CN"/>
        </w:rPr>
        <w:t>2</w:t>
      </w:r>
      <w:r>
        <w:rPr>
          <w:lang w:eastAsia="en-US"/>
        </w:rPr>
        <w:t>: Time instances of cell power level and parameter changes for FR</w:t>
      </w:r>
      <w:r>
        <w:rPr>
          <w:lang w:eastAsia="zh-CN"/>
        </w:rPr>
        <w:t>2</w:t>
      </w:r>
    </w:p>
    <w:tbl>
      <w:tblPr>
        <w:tblStyle w:val="61"/>
        <w:tblW w:w="9527"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7"/>
        <w:gridCol w:w="1140"/>
        <w:gridCol w:w="1082"/>
        <w:gridCol w:w="705"/>
        <w:gridCol w:w="722"/>
        <w:gridCol w:w="723"/>
        <w:gridCol w:w="4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7" w:type="dxa"/>
            <w:shd w:val="clear" w:color="auto" w:fill="auto"/>
          </w:tcPr>
          <w:p>
            <w:pPr>
              <w:keepNext/>
              <w:keepLines/>
              <w:spacing w:after="0"/>
              <w:jc w:val="center"/>
              <w:rPr>
                <w:rFonts w:ascii="Arial" w:hAnsi="Arial"/>
                <w:b/>
                <w:sz w:val="18"/>
                <w:lang w:eastAsia="en-US"/>
              </w:rPr>
            </w:pPr>
            <w:r>
              <w:rPr>
                <w:rFonts w:ascii="Arial" w:hAnsi="Arial"/>
                <w:b/>
                <w:sz w:val="18"/>
                <w:lang w:eastAsia="en-US"/>
              </w:rPr>
              <w:t> </w:t>
            </w:r>
          </w:p>
        </w:tc>
        <w:tc>
          <w:tcPr>
            <w:tcW w:w="1140" w:type="dxa"/>
            <w:shd w:val="clear" w:color="auto" w:fill="auto"/>
          </w:tcPr>
          <w:p>
            <w:pPr>
              <w:keepNext/>
              <w:keepLines/>
              <w:spacing w:after="0"/>
              <w:jc w:val="center"/>
              <w:rPr>
                <w:rFonts w:ascii="Arial" w:hAnsi="Arial"/>
                <w:b/>
                <w:sz w:val="18"/>
                <w:lang w:eastAsia="en-US"/>
              </w:rPr>
            </w:pPr>
            <w:r>
              <w:rPr>
                <w:rFonts w:ascii="Arial" w:hAnsi="Arial"/>
                <w:b/>
                <w:sz w:val="18"/>
                <w:lang w:eastAsia="en-US"/>
              </w:rPr>
              <w:t>Parameter</w:t>
            </w:r>
          </w:p>
        </w:tc>
        <w:tc>
          <w:tcPr>
            <w:tcW w:w="1082" w:type="dxa"/>
            <w:shd w:val="clear" w:color="auto" w:fill="auto"/>
          </w:tcPr>
          <w:p>
            <w:pPr>
              <w:keepNext/>
              <w:keepLines/>
              <w:spacing w:after="0"/>
              <w:jc w:val="center"/>
              <w:rPr>
                <w:rFonts w:ascii="Arial" w:hAnsi="Arial"/>
                <w:b/>
                <w:sz w:val="18"/>
                <w:lang w:eastAsia="en-US"/>
              </w:rPr>
            </w:pPr>
            <w:r>
              <w:rPr>
                <w:rFonts w:ascii="Arial" w:hAnsi="Arial"/>
                <w:b/>
                <w:sz w:val="18"/>
                <w:lang w:eastAsia="en-US"/>
              </w:rPr>
              <w:t>Unit</w:t>
            </w:r>
          </w:p>
        </w:tc>
        <w:tc>
          <w:tcPr>
            <w:tcW w:w="705" w:type="dxa"/>
            <w:shd w:val="clear" w:color="auto" w:fill="auto"/>
          </w:tcPr>
          <w:p>
            <w:pPr>
              <w:keepNext/>
              <w:keepLines/>
              <w:spacing w:after="0"/>
              <w:jc w:val="center"/>
              <w:rPr>
                <w:rFonts w:ascii="Arial" w:hAnsi="Arial"/>
                <w:b/>
                <w:sz w:val="18"/>
                <w:lang w:eastAsia="en-US"/>
              </w:rPr>
            </w:pPr>
            <w:r>
              <w:rPr>
                <w:rFonts w:ascii="Arial" w:hAnsi="Arial"/>
                <w:b/>
                <w:sz w:val="18"/>
                <w:lang w:eastAsia="en-US"/>
              </w:rPr>
              <w:t>NR Cell 1</w:t>
            </w:r>
          </w:p>
        </w:tc>
        <w:tc>
          <w:tcPr>
            <w:tcW w:w="722" w:type="dxa"/>
            <w:shd w:val="clear" w:color="auto" w:fill="auto"/>
          </w:tcPr>
          <w:p>
            <w:pPr>
              <w:keepNext/>
              <w:keepLines/>
              <w:spacing w:after="0"/>
              <w:jc w:val="center"/>
              <w:rPr>
                <w:rFonts w:ascii="Arial" w:hAnsi="Arial"/>
                <w:b/>
                <w:sz w:val="18"/>
                <w:lang w:eastAsia="en-US"/>
              </w:rPr>
            </w:pPr>
            <w:r>
              <w:rPr>
                <w:rFonts w:ascii="Arial" w:hAnsi="Arial"/>
                <w:b/>
                <w:sz w:val="18"/>
                <w:lang w:eastAsia="en-US"/>
              </w:rPr>
              <w:t>NR Cell 2</w:t>
            </w:r>
          </w:p>
        </w:tc>
        <w:tc>
          <w:tcPr>
            <w:tcW w:w="723" w:type="dxa"/>
            <w:shd w:val="clear" w:color="auto" w:fill="auto"/>
          </w:tcPr>
          <w:p>
            <w:pPr>
              <w:keepNext/>
              <w:keepLines/>
              <w:spacing w:after="0"/>
              <w:jc w:val="center"/>
              <w:rPr>
                <w:rFonts w:ascii="Arial" w:hAnsi="Arial"/>
                <w:b/>
                <w:sz w:val="18"/>
                <w:lang w:eastAsia="en-US"/>
              </w:rPr>
            </w:pPr>
            <w:r>
              <w:rPr>
                <w:rFonts w:ascii="Arial" w:hAnsi="Arial"/>
                <w:b/>
                <w:sz w:val="18"/>
                <w:lang w:eastAsia="en-US"/>
              </w:rPr>
              <w:t>NR Cell 4</w:t>
            </w:r>
          </w:p>
        </w:tc>
        <w:tc>
          <w:tcPr>
            <w:tcW w:w="4358" w:type="dxa"/>
            <w:shd w:val="clear" w:color="auto" w:fill="auto"/>
          </w:tcPr>
          <w:p>
            <w:pPr>
              <w:keepNext/>
              <w:keepLines/>
              <w:spacing w:after="0"/>
              <w:jc w:val="center"/>
              <w:rPr>
                <w:rFonts w:ascii="Arial" w:hAnsi="Arial"/>
                <w:b/>
                <w:sz w:val="18"/>
                <w:lang w:eastAsia="en-US"/>
              </w:rPr>
            </w:pPr>
            <w:r>
              <w:rPr>
                <w:rFonts w:ascii="Arial" w:hAnsi="Arial"/>
                <w:b/>
                <w:sz w:val="18"/>
                <w:lang w:eastAsia="en-US"/>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7" w:type="dxa"/>
            <w:shd w:val="clear" w:color="auto" w:fill="auto"/>
          </w:tcPr>
          <w:p>
            <w:pPr>
              <w:keepNext/>
              <w:keepLines/>
              <w:spacing w:after="0"/>
              <w:jc w:val="center"/>
              <w:rPr>
                <w:rFonts w:ascii="Arial" w:hAnsi="Arial"/>
                <w:b/>
                <w:sz w:val="18"/>
                <w:lang w:eastAsia="zh-CN"/>
              </w:rPr>
            </w:pPr>
            <w:r>
              <w:rPr>
                <w:rFonts w:ascii="Arial" w:hAnsi="Arial"/>
                <w:b/>
                <w:sz w:val="18"/>
                <w:lang w:eastAsia="en-US"/>
              </w:rPr>
              <w:t>T1</w:t>
            </w:r>
          </w:p>
        </w:tc>
        <w:tc>
          <w:tcPr>
            <w:tcW w:w="1140" w:type="dxa"/>
            <w:shd w:val="clear" w:color="auto" w:fill="auto"/>
          </w:tcPr>
          <w:p>
            <w:pPr>
              <w:keepNext/>
              <w:keepLines/>
              <w:overflowPunct/>
              <w:autoSpaceDE/>
              <w:autoSpaceDN/>
              <w:adjustRightInd/>
              <w:spacing w:after="0"/>
              <w:jc w:val="center"/>
              <w:rPr>
                <w:rFonts w:ascii="Arial" w:hAnsi="Arial"/>
                <w:sz w:val="18"/>
                <w:lang w:eastAsia="en-US"/>
              </w:rPr>
            </w:pPr>
            <w:r>
              <w:rPr>
                <w:rFonts w:ascii="Arial" w:hAnsi="Arial"/>
                <w:sz w:val="18"/>
                <w:lang w:eastAsia="en-US"/>
              </w:rPr>
              <w:t>SS/PBCH</w:t>
            </w:r>
          </w:p>
          <w:p>
            <w:pPr>
              <w:keepNext/>
              <w:keepLines/>
              <w:overflowPunct/>
              <w:autoSpaceDE/>
              <w:autoSpaceDN/>
              <w:adjustRightInd/>
              <w:spacing w:after="0"/>
              <w:jc w:val="center"/>
              <w:rPr>
                <w:rFonts w:ascii="Arial" w:hAnsi="Arial"/>
                <w:sz w:val="18"/>
                <w:lang w:eastAsia="en-US"/>
              </w:rPr>
            </w:pPr>
            <w:r>
              <w:rPr>
                <w:rFonts w:ascii="Arial" w:hAnsi="Arial"/>
                <w:sz w:val="18"/>
                <w:lang w:eastAsia="en-US"/>
              </w:rPr>
              <w:t>SSS EPRE</w:t>
            </w:r>
          </w:p>
        </w:tc>
        <w:tc>
          <w:tcPr>
            <w:tcW w:w="1082" w:type="dxa"/>
            <w:shd w:val="clear" w:color="auto" w:fill="auto"/>
          </w:tcPr>
          <w:p>
            <w:pPr>
              <w:keepNext/>
              <w:keepLines/>
              <w:overflowPunct/>
              <w:autoSpaceDE/>
              <w:autoSpaceDN/>
              <w:adjustRightInd/>
              <w:spacing w:after="0"/>
              <w:jc w:val="center"/>
              <w:rPr>
                <w:rFonts w:ascii="Arial" w:hAnsi="Arial"/>
                <w:sz w:val="18"/>
                <w:lang w:eastAsia="en-US"/>
              </w:rPr>
            </w:pPr>
            <w:r>
              <w:rPr>
                <w:rFonts w:ascii="Arial" w:hAnsi="Arial"/>
                <w:sz w:val="18"/>
                <w:lang w:eastAsia="en-US"/>
              </w:rPr>
              <w:t>dBm/SCS</w:t>
            </w:r>
          </w:p>
        </w:tc>
        <w:tc>
          <w:tcPr>
            <w:tcW w:w="705" w:type="dxa"/>
            <w:shd w:val="clear" w:color="auto" w:fill="auto"/>
          </w:tcPr>
          <w:p>
            <w:pPr>
              <w:keepNext/>
              <w:keepLines/>
              <w:overflowPunct/>
              <w:autoSpaceDE/>
              <w:autoSpaceDN/>
              <w:adjustRightInd/>
              <w:spacing w:after="0"/>
              <w:jc w:val="center"/>
              <w:rPr>
                <w:rFonts w:ascii="Arial" w:hAnsi="Arial"/>
                <w:sz w:val="18"/>
                <w:lang w:eastAsia="en-US"/>
              </w:rPr>
            </w:pPr>
            <w:r>
              <w:rPr>
                <w:rFonts w:ascii="Arial" w:hAnsi="Arial"/>
                <w:sz w:val="18"/>
                <w:lang w:eastAsia="zh-CN"/>
              </w:rPr>
              <w:t>-91</w:t>
            </w:r>
          </w:p>
        </w:tc>
        <w:tc>
          <w:tcPr>
            <w:tcW w:w="722" w:type="dxa"/>
            <w:shd w:val="clear" w:color="auto" w:fill="auto"/>
          </w:tcPr>
          <w:p>
            <w:pPr>
              <w:keepNext/>
              <w:keepLines/>
              <w:overflowPunct/>
              <w:autoSpaceDE/>
              <w:autoSpaceDN/>
              <w:adjustRightInd/>
              <w:spacing w:after="0"/>
              <w:jc w:val="center"/>
              <w:rPr>
                <w:rFonts w:ascii="Arial" w:hAnsi="Arial"/>
                <w:sz w:val="18"/>
                <w:lang w:eastAsia="en-US"/>
              </w:rPr>
            </w:pPr>
            <w:r>
              <w:rPr>
                <w:rFonts w:ascii="Arial" w:hAnsi="Arial"/>
                <w:sz w:val="18"/>
                <w:lang w:eastAsia="zh-CN"/>
              </w:rPr>
              <w:t>”Off”</w:t>
            </w:r>
          </w:p>
        </w:tc>
        <w:tc>
          <w:tcPr>
            <w:tcW w:w="723" w:type="dxa"/>
            <w:shd w:val="clear" w:color="auto" w:fill="auto"/>
          </w:tcPr>
          <w:p>
            <w:pPr>
              <w:keepNext/>
              <w:keepLines/>
              <w:overflowPunct/>
              <w:autoSpaceDE/>
              <w:autoSpaceDN/>
              <w:adjustRightInd/>
              <w:spacing w:after="0"/>
              <w:jc w:val="center"/>
              <w:rPr>
                <w:rFonts w:ascii="Arial" w:hAnsi="Arial"/>
                <w:sz w:val="18"/>
                <w:lang w:eastAsia="en-US"/>
              </w:rPr>
            </w:pPr>
            <w:r>
              <w:rPr>
                <w:rFonts w:ascii="Arial" w:hAnsi="Arial"/>
                <w:sz w:val="18"/>
                <w:lang w:eastAsia="zh-CN"/>
              </w:rPr>
              <w:t>“Off”</w:t>
            </w:r>
          </w:p>
        </w:tc>
        <w:tc>
          <w:tcPr>
            <w:tcW w:w="4358" w:type="dxa"/>
            <w:shd w:val="clear" w:color="auto" w:fill="auto"/>
          </w:tcPr>
          <w:p>
            <w:pPr>
              <w:keepNext/>
              <w:keepLines/>
              <w:spacing w:after="0"/>
              <w:rPr>
                <w:rFonts w:ascii="Arial" w:hAnsi="Arial"/>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97" w:type="dxa"/>
            <w:shd w:val="clear" w:color="auto" w:fill="auto"/>
          </w:tcPr>
          <w:p>
            <w:pPr>
              <w:keepNext/>
              <w:keepLines/>
              <w:spacing w:after="0"/>
              <w:jc w:val="center"/>
              <w:rPr>
                <w:rFonts w:ascii="Arial" w:hAnsi="Arial"/>
                <w:b/>
                <w:sz w:val="18"/>
                <w:lang w:eastAsia="zh-CN"/>
              </w:rPr>
            </w:pPr>
            <w:r>
              <w:rPr>
                <w:rFonts w:ascii="Arial" w:hAnsi="Arial"/>
                <w:b/>
                <w:sz w:val="18"/>
                <w:lang w:eastAsia="en-US"/>
              </w:rPr>
              <w:t>T2</w:t>
            </w:r>
          </w:p>
        </w:tc>
        <w:tc>
          <w:tcPr>
            <w:tcW w:w="1140" w:type="dxa"/>
            <w:shd w:val="clear" w:color="auto" w:fill="auto"/>
          </w:tcPr>
          <w:p>
            <w:pPr>
              <w:keepNext/>
              <w:keepLines/>
              <w:overflowPunct/>
              <w:autoSpaceDE/>
              <w:autoSpaceDN/>
              <w:adjustRightInd/>
              <w:spacing w:after="0"/>
              <w:jc w:val="center"/>
              <w:rPr>
                <w:rFonts w:ascii="Arial" w:hAnsi="Arial"/>
                <w:sz w:val="18"/>
                <w:lang w:eastAsia="en-US"/>
              </w:rPr>
            </w:pPr>
            <w:r>
              <w:rPr>
                <w:rFonts w:ascii="Arial" w:hAnsi="Arial"/>
                <w:sz w:val="18"/>
                <w:lang w:eastAsia="en-US"/>
              </w:rPr>
              <w:t>SS/PBCH</w:t>
            </w:r>
          </w:p>
          <w:p>
            <w:pPr>
              <w:keepNext/>
              <w:keepLines/>
              <w:overflowPunct/>
              <w:autoSpaceDE/>
              <w:autoSpaceDN/>
              <w:adjustRightInd/>
              <w:spacing w:after="0"/>
              <w:jc w:val="center"/>
              <w:rPr>
                <w:rFonts w:ascii="Arial" w:hAnsi="Arial"/>
                <w:sz w:val="18"/>
                <w:lang w:eastAsia="en-US"/>
              </w:rPr>
            </w:pPr>
            <w:r>
              <w:rPr>
                <w:rFonts w:ascii="Arial" w:hAnsi="Arial"/>
                <w:sz w:val="18"/>
                <w:lang w:eastAsia="en-US"/>
              </w:rPr>
              <w:t>SSS EPRE</w:t>
            </w:r>
          </w:p>
        </w:tc>
        <w:tc>
          <w:tcPr>
            <w:tcW w:w="1082" w:type="dxa"/>
            <w:shd w:val="clear" w:color="auto" w:fill="auto"/>
          </w:tcPr>
          <w:p>
            <w:pPr>
              <w:keepNext/>
              <w:keepLines/>
              <w:overflowPunct/>
              <w:autoSpaceDE/>
              <w:autoSpaceDN/>
              <w:adjustRightInd/>
              <w:spacing w:after="0"/>
              <w:jc w:val="center"/>
              <w:rPr>
                <w:rFonts w:ascii="Arial" w:hAnsi="Arial"/>
                <w:sz w:val="18"/>
                <w:lang w:eastAsia="en-US"/>
              </w:rPr>
            </w:pPr>
            <w:r>
              <w:rPr>
                <w:rFonts w:ascii="Arial" w:hAnsi="Arial"/>
                <w:sz w:val="18"/>
                <w:lang w:eastAsia="en-US"/>
              </w:rPr>
              <w:t>dBm/SCS</w:t>
            </w:r>
          </w:p>
        </w:tc>
        <w:tc>
          <w:tcPr>
            <w:tcW w:w="705" w:type="dxa"/>
            <w:shd w:val="clear" w:color="auto" w:fill="auto"/>
          </w:tcPr>
          <w:p>
            <w:pPr>
              <w:keepNext/>
              <w:keepLines/>
              <w:overflowPunct/>
              <w:autoSpaceDE/>
              <w:autoSpaceDN/>
              <w:adjustRightInd/>
              <w:spacing w:after="0"/>
              <w:jc w:val="center"/>
              <w:rPr>
                <w:rFonts w:ascii="Arial" w:hAnsi="Arial"/>
                <w:sz w:val="18"/>
                <w:lang w:eastAsia="en-US"/>
              </w:rPr>
            </w:pPr>
            <w:r>
              <w:rPr>
                <w:rFonts w:ascii="Arial" w:hAnsi="Arial"/>
                <w:sz w:val="18"/>
                <w:lang w:eastAsia="zh-CN"/>
              </w:rPr>
              <w:t>-91</w:t>
            </w:r>
          </w:p>
        </w:tc>
        <w:tc>
          <w:tcPr>
            <w:tcW w:w="722" w:type="dxa"/>
            <w:shd w:val="clear" w:color="auto" w:fill="auto"/>
          </w:tcPr>
          <w:p>
            <w:pPr>
              <w:keepNext/>
              <w:keepLines/>
              <w:overflowPunct/>
              <w:autoSpaceDE/>
              <w:autoSpaceDN/>
              <w:adjustRightInd/>
              <w:spacing w:after="0"/>
              <w:jc w:val="center"/>
              <w:rPr>
                <w:rFonts w:ascii="Arial" w:hAnsi="Arial"/>
                <w:sz w:val="18"/>
                <w:lang w:eastAsia="en-US"/>
              </w:rPr>
            </w:pPr>
            <w:r>
              <w:rPr>
                <w:rFonts w:ascii="Arial" w:hAnsi="Arial"/>
                <w:sz w:val="18"/>
                <w:lang w:eastAsia="zh-CN"/>
              </w:rPr>
              <w:t>-91</w:t>
            </w:r>
          </w:p>
        </w:tc>
        <w:tc>
          <w:tcPr>
            <w:tcW w:w="723" w:type="dxa"/>
            <w:shd w:val="clear" w:color="auto" w:fill="auto"/>
          </w:tcPr>
          <w:p>
            <w:pPr>
              <w:keepNext/>
              <w:keepLines/>
              <w:overflowPunct/>
              <w:autoSpaceDE/>
              <w:autoSpaceDN/>
              <w:adjustRightInd/>
              <w:spacing w:after="0"/>
              <w:jc w:val="center"/>
              <w:rPr>
                <w:rFonts w:ascii="Arial" w:hAnsi="Arial"/>
                <w:sz w:val="18"/>
                <w:lang w:eastAsia="en-US"/>
              </w:rPr>
            </w:pPr>
            <w:r>
              <w:rPr>
                <w:rFonts w:ascii="Arial" w:hAnsi="Arial"/>
                <w:sz w:val="18"/>
                <w:lang w:eastAsia="zh-CN"/>
              </w:rPr>
              <w:t>”Off”</w:t>
            </w:r>
          </w:p>
        </w:tc>
        <w:tc>
          <w:tcPr>
            <w:tcW w:w="4358" w:type="dxa"/>
            <w:shd w:val="clear" w:color="auto" w:fill="auto"/>
          </w:tcPr>
          <w:p>
            <w:pPr>
              <w:keepNext/>
              <w:keepLines/>
              <w:spacing w:after="0"/>
              <w:rPr>
                <w:rFonts w:ascii="Arial" w:hAnsi="Arial"/>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97" w:type="dxa"/>
            <w:shd w:val="clear" w:color="auto" w:fill="auto"/>
          </w:tcPr>
          <w:p>
            <w:pPr>
              <w:keepNext/>
              <w:keepLines/>
              <w:spacing w:after="0"/>
              <w:jc w:val="center"/>
              <w:rPr>
                <w:rFonts w:ascii="Arial" w:hAnsi="Arial"/>
                <w:b/>
                <w:sz w:val="18"/>
                <w:lang w:eastAsia="zh-CN"/>
              </w:rPr>
            </w:pPr>
            <w:r>
              <w:rPr>
                <w:rFonts w:ascii="Arial" w:hAnsi="Arial"/>
                <w:b/>
                <w:sz w:val="18"/>
                <w:lang w:eastAsia="en-US"/>
              </w:rPr>
              <w:t>T3</w:t>
            </w:r>
          </w:p>
        </w:tc>
        <w:tc>
          <w:tcPr>
            <w:tcW w:w="1140" w:type="dxa"/>
            <w:shd w:val="clear" w:color="auto" w:fill="auto"/>
          </w:tcPr>
          <w:p>
            <w:pPr>
              <w:keepNext/>
              <w:keepLines/>
              <w:overflowPunct/>
              <w:autoSpaceDE/>
              <w:autoSpaceDN/>
              <w:adjustRightInd/>
              <w:spacing w:after="0"/>
              <w:jc w:val="center"/>
              <w:rPr>
                <w:rFonts w:ascii="Arial" w:hAnsi="Arial"/>
                <w:sz w:val="18"/>
                <w:lang w:eastAsia="en-US"/>
              </w:rPr>
            </w:pPr>
            <w:r>
              <w:rPr>
                <w:rFonts w:ascii="Arial" w:hAnsi="Arial"/>
                <w:sz w:val="18"/>
                <w:lang w:eastAsia="en-US"/>
              </w:rPr>
              <w:t>SS/PBCH</w:t>
            </w:r>
          </w:p>
          <w:p>
            <w:pPr>
              <w:keepNext/>
              <w:keepLines/>
              <w:overflowPunct/>
              <w:autoSpaceDE/>
              <w:autoSpaceDN/>
              <w:adjustRightInd/>
              <w:spacing w:after="0"/>
              <w:jc w:val="center"/>
              <w:rPr>
                <w:rFonts w:ascii="Arial" w:hAnsi="Arial"/>
                <w:sz w:val="18"/>
                <w:lang w:eastAsia="en-US"/>
              </w:rPr>
            </w:pPr>
            <w:r>
              <w:rPr>
                <w:rFonts w:ascii="Arial" w:hAnsi="Arial"/>
                <w:sz w:val="18"/>
                <w:lang w:eastAsia="en-US"/>
              </w:rPr>
              <w:t>SSS EPRE</w:t>
            </w:r>
          </w:p>
        </w:tc>
        <w:tc>
          <w:tcPr>
            <w:tcW w:w="1082" w:type="dxa"/>
            <w:shd w:val="clear" w:color="auto" w:fill="auto"/>
          </w:tcPr>
          <w:p>
            <w:pPr>
              <w:keepNext/>
              <w:keepLines/>
              <w:overflowPunct/>
              <w:autoSpaceDE/>
              <w:autoSpaceDN/>
              <w:adjustRightInd/>
              <w:spacing w:after="0"/>
              <w:jc w:val="center"/>
              <w:rPr>
                <w:rFonts w:ascii="Arial" w:hAnsi="Arial"/>
                <w:sz w:val="18"/>
                <w:lang w:eastAsia="en-US"/>
              </w:rPr>
            </w:pPr>
            <w:r>
              <w:rPr>
                <w:rFonts w:ascii="Arial" w:hAnsi="Arial"/>
                <w:sz w:val="18"/>
                <w:lang w:eastAsia="en-US"/>
              </w:rPr>
              <w:t>dBm/SCS</w:t>
            </w:r>
          </w:p>
        </w:tc>
        <w:tc>
          <w:tcPr>
            <w:tcW w:w="705" w:type="dxa"/>
            <w:shd w:val="clear" w:color="auto" w:fill="auto"/>
          </w:tcPr>
          <w:p>
            <w:pPr>
              <w:keepNext/>
              <w:keepLines/>
              <w:overflowPunct/>
              <w:autoSpaceDE/>
              <w:autoSpaceDN/>
              <w:adjustRightInd/>
              <w:spacing w:after="0"/>
              <w:jc w:val="center"/>
              <w:rPr>
                <w:rFonts w:ascii="Arial" w:hAnsi="Arial"/>
                <w:sz w:val="18"/>
                <w:lang w:eastAsia="en-US"/>
              </w:rPr>
            </w:pPr>
            <w:r>
              <w:rPr>
                <w:rFonts w:ascii="Arial" w:hAnsi="Arial"/>
                <w:sz w:val="18"/>
                <w:lang w:eastAsia="zh-CN"/>
              </w:rPr>
              <w:t>-91</w:t>
            </w:r>
          </w:p>
        </w:tc>
        <w:tc>
          <w:tcPr>
            <w:tcW w:w="722" w:type="dxa"/>
            <w:shd w:val="clear" w:color="auto" w:fill="auto"/>
          </w:tcPr>
          <w:p>
            <w:pPr>
              <w:keepNext/>
              <w:keepLines/>
              <w:overflowPunct/>
              <w:autoSpaceDE/>
              <w:autoSpaceDN/>
              <w:adjustRightInd/>
              <w:spacing w:after="0"/>
              <w:jc w:val="center"/>
              <w:rPr>
                <w:rFonts w:ascii="Arial" w:hAnsi="Arial"/>
                <w:sz w:val="18"/>
                <w:lang w:eastAsia="en-US"/>
              </w:rPr>
            </w:pPr>
            <w:r>
              <w:rPr>
                <w:rFonts w:ascii="Arial" w:hAnsi="Arial"/>
                <w:sz w:val="18"/>
                <w:lang w:eastAsia="zh-CN"/>
              </w:rPr>
              <w:t>-91</w:t>
            </w:r>
          </w:p>
        </w:tc>
        <w:tc>
          <w:tcPr>
            <w:tcW w:w="723" w:type="dxa"/>
            <w:shd w:val="clear" w:color="auto" w:fill="auto"/>
          </w:tcPr>
          <w:p>
            <w:pPr>
              <w:keepNext/>
              <w:keepLines/>
              <w:overflowPunct/>
              <w:autoSpaceDE/>
              <w:autoSpaceDN/>
              <w:adjustRightInd/>
              <w:spacing w:after="0"/>
              <w:jc w:val="center"/>
              <w:rPr>
                <w:rFonts w:ascii="Arial" w:hAnsi="Arial"/>
                <w:sz w:val="18"/>
                <w:lang w:eastAsia="en-US"/>
              </w:rPr>
            </w:pPr>
            <w:r>
              <w:rPr>
                <w:rFonts w:ascii="Arial" w:hAnsi="Arial"/>
                <w:sz w:val="18"/>
                <w:lang w:eastAsia="zh-CN"/>
              </w:rPr>
              <w:t>-82</w:t>
            </w:r>
          </w:p>
        </w:tc>
        <w:tc>
          <w:tcPr>
            <w:tcW w:w="4358" w:type="dxa"/>
            <w:shd w:val="clear" w:color="auto" w:fill="auto"/>
          </w:tcPr>
          <w:p>
            <w:pPr>
              <w:keepNext/>
              <w:keepLines/>
              <w:spacing w:after="0"/>
              <w:rPr>
                <w:rFonts w:ascii="Arial" w:hAnsi="Arial"/>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97" w:type="dxa"/>
            <w:shd w:val="clear" w:color="auto" w:fill="auto"/>
          </w:tcPr>
          <w:p>
            <w:pPr>
              <w:keepNext/>
              <w:keepLines/>
              <w:spacing w:after="0"/>
              <w:jc w:val="center"/>
              <w:rPr>
                <w:rFonts w:ascii="Arial" w:hAnsi="Arial"/>
                <w:b/>
                <w:sz w:val="18"/>
                <w:lang w:eastAsia="en-US"/>
              </w:rPr>
            </w:pPr>
            <w:r>
              <w:rPr>
                <w:rFonts w:ascii="Arial" w:hAnsi="Arial"/>
                <w:b/>
                <w:sz w:val="18"/>
                <w:lang w:eastAsia="en-US"/>
              </w:rPr>
              <w:t>T4</w:t>
            </w:r>
          </w:p>
        </w:tc>
        <w:tc>
          <w:tcPr>
            <w:tcW w:w="1140" w:type="dxa"/>
            <w:shd w:val="clear" w:color="auto" w:fill="auto"/>
          </w:tcPr>
          <w:p>
            <w:pPr>
              <w:keepNext/>
              <w:keepLines/>
              <w:overflowPunct/>
              <w:autoSpaceDE/>
              <w:autoSpaceDN/>
              <w:adjustRightInd/>
              <w:spacing w:after="0"/>
              <w:jc w:val="center"/>
              <w:rPr>
                <w:rFonts w:ascii="Arial" w:hAnsi="Arial"/>
                <w:sz w:val="18"/>
                <w:lang w:eastAsia="en-US"/>
              </w:rPr>
            </w:pPr>
            <w:r>
              <w:rPr>
                <w:rFonts w:ascii="Arial" w:hAnsi="Arial"/>
                <w:sz w:val="18"/>
                <w:lang w:eastAsia="en-US"/>
              </w:rPr>
              <w:t>SS/PBCH</w:t>
            </w:r>
          </w:p>
          <w:p>
            <w:pPr>
              <w:keepNext/>
              <w:keepLines/>
              <w:overflowPunct/>
              <w:autoSpaceDE/>
              <w:autoSpaceDN/>
              <w:adjustRightInd/>
              <w:spacing w:after="0"/>
              <w:jc w:val="center"/>
              <w:rPr>
                <w:rFonts w:ascii="Arial" w:hAnsi="Arial"/>
                <w:sz w:val="18"/>
                <w:lang w:eastAsia="en-US"/>
              </w:rPr>
            </w:pPr>
            <w:r>
              <w:rPr>
                <w:rFonts w:ascii="Arial" w:hAnsi="Arial"/>
                <w:sz w:val="18"/>
                <w:lang w:eastAsia="en-US"/>
              </w:rPr>
              <w:t>SSS EPRE</w:t>
            </w:r>
          </w:p>
        </w:tc>
        <w:tc>
          <w:tcPr>
            <w:tcW w:w="1082" w:type="dxa"/>
            <w:shd w:val="clear" w:color="auto" w:fill="auto"/>
          </w:tcPr>
          <w:p>
            <w:pPr>
              <w:keepNext/>
              <w:keepLines/>
              <w:overflowPunct/>
              <w:autoSpaceDE/>
              <w:autoSpaceDN/>
              <w:adjustRightInd/>
              <w:spacing w:after="0"/>
              <w:jc w:val="center"/>
              <w:rPr>
                <w:rFonts w:ascii="Arial" w:hAnsi="Arial"/>
                <w:sz w:val="18"/>
                <w:lang w:eastAsia="en-US"/>
              </w:rPr>
            </w:pPr>
            <w:r>
              <w:rPr>
                <w:rFonts w:ascii="Arial" w:hAnsi="Arial"/>
                <w:sz w:val="18"/>
                <w:lang w:eastAsia="en-US"/>
              </w:rPr>
              <w:t>dBm/SCS</w:t>
            </w:r>
          </w:p>
        </w:tc>
        <w:tc>
          <w:tcPr>
            <w:tcW w:w="705" w:type="dxa"/>
            <w:shd w:val="clear" w:color="auto" w:fill="auto"/>
          </w:tcPr>
          <w:p>
            <w:pPr>
              <w:keepNext/>
              <w:keepLines/>
              <w:overflowPunct/>
              <w:autoSpaceDE/>
              <w:autoSpaceDN/>
              <w:adjustRightInd/>
              <w:spacing w:after="0"/>
              <w:jc w:val="center"/>
              <w:rPr>
                <w:rFonts w:ascii="Arial" w:hAnsi="Arial"/>
                <w:sz w:val="18"/>
                <w:lang w:eastAsia="en-US"/>
              </w:rPr>
            </w:pPr>
            <w:r>
              <w:rPr>
                <w:rFonts w:ascii="Arial" w:hAnsi="Arial"/>
                <w:sz w:val="18"/>
                <w:lang w:eastAsia="zh-CN"/>
              </w:rPr>
              <w:t>-91</w:t>
            </w:r>
          </w:p>
        </w:tc>
        <w:tc>
          <w:tcPr>
            <w:tcW w:w="722" w:type="dxa"/>
            <w:shd w:val="clear" w:color="auto" w:fill="auto"/>
          </w:tcPr>
          <w:p>
            <w:pPr>
              <w:keepNext/>
              <w:keepLines/>
              <w:overflowPunct/>
              <w:autoSpaceDE/>
              <w:autoSpaceDN/>
              <w:adjustRightInd/>
              <w:spacing w:after="0"/>
              <w:jc w:val="center"/>
              <w:rPr>
                <w:rFonts w:ascii="Arial" w:hAnsi="Arial"/>
                <w:sz w:val="18"/>
                <w:lang w:eastAsia="en-US"/>
              </w:rPr>
            </w:pPr>
            <w:r>
              <w:rPr>
                <w:rFonts w:ascii="Arial" w:hAnsi="Arial"/>
                <w:sz w:val="18"/>
                <w:lang w:eastAsia="zh-CN"/>
              </w:rPr>
              <w:t>”Off”</w:t>
            </w:r>
          </w:p>
        </w:tc>
        <w:tc>
          <w:tcPr>
            <w:tcW w:w="723" w:type="dxa"/>
            <w:shd w:val="clear" w:color="auto" w:fill="auto"/>
          </w:tcPr>
          <w:p>
            <w:pPr>
              <w:keepNext/>
              <w:keepLines/>
              <w:overflowPunct/>
              <w:autoSpaceDE/>
              <w:autoSpaceDN/>
              <w:adjustRightInd/>
              <w:spacing w:after="0"/>
              <w:jc w:val="center"/>
              <w:rPr>
                <w:rFonts w:ascii="Arial" w:hAnsi="Arial"/>
                <w:sz w:val="18"/>
                <w:lang w:eastAsia="en-US"/>
              </w:rPr>
            </w:pPr>
            <w:r>
              <w:rPr>
                <w:rFonts w:ascii="Arial" w:hAnsi="Arial"/>
                <w:sz w:val="18"/>
                <w:lang w:eastAsia="zh-CN"/>
              </w:rPr>
              <w:t>-82</w:t>
            </w:r>
          </w:p>
        </w:tc>
        <w:tc>
          <w:tcPr>
            <w:tcW w:w="4358" w:type="dxa"/>
            <w:shd w:val="clear" w:color="auto" w:fill="auto"/>
          </w:tcPr>
          <w:p>
            <w:pPr>
              <w:keepNext/>
              <w:keepLines/>
              <w:spacing w:after="0"/>
              <w:rPr>
                <w:rFonts w:ascii="Arial" w:hAnsi="Arial"/>
                <w:sz w:val="18"/>
                <w:lang w:eastAsia="en-US"/>
              </w:rPr>
            </w:pPr>
          </w:p>
        </w:tc>
      </w:tr>
    </w:tbl>
    <w:p>
      <w:pPr>
        <w:rPr>
          <w:lang w:eastAsia="en-US"/>
        </w:rPr>
      </w:pPr>
    </w:p>
    <w:p>
      <w:pPr>
        <w:pStyle w:val="112"/>
        <w:rPr>
          <w:lang w:eastAsia="en-US"/>
        </w:rPr>
      </w:pPr>
      <w:r>
        <w:rPr>
          <w:lang w:eastAsia="en-US"/>
        </w:rPr>
        <w:t>Table 6.5.1.1.3.2-3: Main behaviour</w:t>
      </w:r>
    </w:p>
    <w:tbl>
      <w:tblPr>
        <w:tblStyle w:val="61"/>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8"/>
        <w:gridCol w:w="708"/>
        <w:gridCol w:w="2976"/>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bottom w:val="nil"/>
            </w:tcBorders>
            <w:shd w:val="clear" w:color="auto" w:fill="auto"/>
          </w:tcPr>
          <w:p>
            <w:pPr>
              <w:keepNext/>
              <w:keepLines/>
              <w:overflowPunct/>
              <w:autoSpaceDE/>
              <w:autoSpaceDN/>
              <w:adjustRightInd/>
              <w:spacing w:after="0"/>
              <w:jc w:val="center"/>
              <w:rPr>
                <w:rFonts w:ascii="Arial" w:hAnsi="Arial"/>
                <w:b/>
                <w:sz w:val="18"/>
                <w:lang w:eastAsia="en-US"/>
              </w:rPr>
            </w:pPr>
            <w:r>
              <w:rPr>
                <w:rFonts w:ascii="Arial" w:hAnsi="Arial"/>
                <w:b/>
                <w:sz w:val="18"/>
                <w:lang w:eastAsia="en-US"/>
              </w:rPr>
              <w:t>St</w:t>
            </w:r>
          </w:p>
        </w:tc>
        <w:tc>
          <w:tcPr>
            <w:tcW w:w="3968" w:type="dxa"/>
            <w:shd w:val="clear" w:color="auto" w:fill="auto"/>
          </w:tcPr>
          <w:p>
            <w:pPr>
              <w:keepNext/>
              <w:keepLines/>
              <w:overflowPunct/>
              <w:autoSpaceDE/>
              <w:autoSpaceDN/>
              <w:adjustRightInd/>
              <w:spacing w:after="0"/>
              <w:jc w:val="center"/>
              <w:rPr>
                <w:rFonts w:ascii="Arial" w:hAnsi="Arial"/>
                <w:b/>
                <w:sz w:val="18"/>
                <w:lang w:eastAsia="en-US"/>
              </w:rPr>
            </w:pPr>
            <w:r>
              <w:rPr>
                <w:rFonts w:ascii="Arial" w:hAnsi="Arial"/>
                <w:b/>
                <w:sz w:val="18"/>
                <w:lang w:eastAsia="en-US"/>
              </w:rPr>
              <w:t>Procedure</w:t>
            </w:r>
          </w:p>
        </w:tc>
        <w:tc>
          <w:tcPr>
            <w:tcW w:w="3684" w:type="dxa"/>
            <w:gridSpan w:val="2"/>
            <w:shd w:val="clear" w:color="auto" w:fill="auto"/>
          </w:tcPr>
          <w:p>
            <w:pPr>
              <w:keepNext/>
              <w:keepLines/>
              <w:overflowPunct/>
              <w:autoSpaceDE/>
              <w:autoSpaceDN/>
              <w:adjustRightInd/>
              <w:spacing w:after="0"/>
              <w:jc w:val="center"/>
              <w:rPr>
                <w:rFonts w:ascii="Arial" w:hAnsi="Arial"/>
                <w:b/>
                <w:sz w:val="18"/>
                <w:lang w:eastAsia="en-US"/>
              </w:rPr>
            </w:pPr>
            <w:r>
              <w:rPr>
                <w:rFonts w:ascii="Arial" w:hAnsi="Arial"/>
                <w:b/>
                <w:sz w:val="18"/>
                <w:lang w:eastAsia="en-US"/>
              </w:rPr>
              <w:t>Message Sequence</w:t>
            </w:r>
          </w:p>
        </w:tc>
        <w:tc>
          <w:tcPr>
            <w:tcW w:w="567" w:type="dxa"/>
            <w:tcBorders>
              <w:bottom w:val="nil"/>
            </w:tcBorders>
            <w:shd w:val="clear" w:color="auto" w:fill="auto"/>
          </w:tcPr>
          <w:p>
            <w:pPr>
              <w:keepNext/>
              <w:keepLines/>
              <w:overflowPunct/>
              <w:autoSpaceDE/>
              <w:autoSpaceDN/>
              <w:adjustRightInd/>
              <w:spacing w:after="0"/>
              <w:jc w:val="center"/>
              <w:rPr>
                <w:rFonts w:ascii="Arial" w:hAnsi="Arial"/>
                <w:b/>
                <w:sz w:val="18"/>
                <w:lang w:eastAsia="en-US"/>
              </w:rPr>
            </w:pPr>
            <w:r>
              <w:rPr>
                <w:rFonts w:ascii="Arial" w:hAnsi="Arial"/>
                <w:b/>
                <w:sz w:val="18"/>
                <w:lang w:eastAsia="en-US"/>
              </w:rPr>
              <w:t>TP</w:t>
            </w:r>
          </w:p>
        </w:tc>
        <w:tc>
          <w:tcPr>
            <w:tcW w:w="850" w:type="dxa"/>
            <w:tcBorders>
              <w:bottom w:val="nil"/>
            </w:tcBorders>
            <w:shd w:val="clear" w:color="auto" w:fill="auto"/>
          </w:tcPr>
          <w:p>
            <w:pPr>
              <w:keepNext/>
              <w:keepLines/>
              <w:overflowPunct/>
              <w:autoSpaceDE/>
              <w:autoSpaceDN/>
              <w:adjustRightInd/>
              <w:spacing w:after="0"/>
              <w:jc w:val="center"/>
              <w:rPr>
                <w:rFonts w:ascii="Arial" w:hAnsi="Arial"/>
                <w:b/>
                <w:sz w:val="18"/>
                <w:lang w:eastAsia="en-US"/>
              </w:rPr>
            </w:pPr>
            <w:r>
              <w:rPr>
                <w:rFonts w:ascii="Arial" w:hAnsi="Arial"/>
                <w:b/>
                <w:sz w:val="18"/>
                <w:lang w:eastAsia="en-US"/>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tcBorders>
            <w:shd w:val="clear" w:color="auto" w:fill="auto"/>
          </w:tcPr>
          <w:p>
            <w:pPr>
              <w:keepNext/>
              <w:keepLines/>
              <w:overflowPunct/>
              <w:autoSpaceDE/>
              <w:autoSpaceDN/>
              <w:adjustRightInd/>
              <w:spacing w:after="0"/>
              <w:jc w:val="center"/>
              <w:rPr>
                <w:rFonts w:ascii="Arial" w:hAnsi="Arial"/>
                <w:b/>
                <w:sz w:val="18"/>
                <w:lang w:eastAsia="en-US"/>
              </w:rPr>
            </w:pPr>
          </w:p>
        </w:tc>
        <w:tc>
          <w:tcPr>
            <w:tcW w:w="3968" w:type="dxa"/>
            <w:shd w:val="clear" w:color="auto" w:fill="auto"/>
          </w:tcPr>
          <w:p>
            <w:pPr>
              <w:keepNext/>
              <w:keepLines/>
              <w:overflowPunct/>
              <w:autoSpaceDE/>
              <w:autoSpaceDN/>
              <w:adjustRightInd/>
              <w:spacing w:after="0"/>
              <w:jc w:val="center"/>
              <w:rPr>
                <w:rFonts w:ascii="Arial" w:hAnsi="Arial"/>
                <w:b/>
                <w:sz w:val="18"/>
                <w:lang w:eastAsia="en-US"/>
              </w:rPr>
            </w:pPr>
          </w:p>
        </w:tc>
        <w:tc>
          <w:tcPr>
            <w:tcW w:w="708" w:type="dxa"/>
            <w:shd w:val="clear" w:color="auto" w:fill="auto"/>
          </w:tcPr>
          <w:p>
            <w:pPr>
              <w:keepNext/>
              <w:keepLines/>
              <w:overflowPunct/>
              <w:autoSpaceDE/>
              <w:autoSpaceDN/>
              <w:adjustRightInd/>
              <w:spacing w:after="0"/>
              <w:jc w:val="center"/>
              <w:rPr>
                <w:rFonts w:ascii="Arial" w:hAnsi="Arial"/>
                <w:b/>
                <w:sz w:val="18"/>
                <w:lang w:eastAsia="en-US"/>
              </w:rPr>
            </w:pPr>
            <w:r>
              <w:rPr>
                <w:rFonts w:ascii="Arial" w:hAnsi="Arial"/>
                <w:b/>
                <w:sz w:val="18"/>
                <w:lang w:eastAsia="en-US"/>
              </w:rPr>
              <w:t>U - S</w:t>
            </w:r>
          </w:p>
        </w:tc>
        <w:tc>
          <w:tcPr>
            <w:tcW w:w="2976" w:type="dxa"/>
            <w:shd w:val="clear" w:color="auto" w:fill="auto"/>
          </w:tcPr>
          <w:p>
            <w:pPr>
              <w:keepNext/>
              <w:keepLines/>
              <w:overflowPunct/>
              <w:autoSpaceDE/>
              <w:autoSpaceDN/>
              <w:adjustRightInd/>
              <w:spacing w:after="0"/>
              <w:jc w:val="center"/>
              <w:rPr>
                <w:rFonts w:ascii="Arial" w:hAnsi="Arial"/>
                <w:b/>
                <w:sz w:val="18"/>
                <w:lang w:eastAsia="en-US"/>
              </w:rPr>
            </w:pPr>
            <w:r>
              <w:rPr>
                <w:rFonts w:ascii="Arial" w:hAnsi="Arial"/>
                <w:b/>
                <w:sz w:val="18"/>
                <w:lang w:eastAsia="en-US"/>
              </w:rPr>
              <w:t>Message</w:t>
            </w:r>
          </w:p>
        </w:tc>
        <w:tc>
          <w:tcPr>
            <w:tcW w:w="567" w:type="dxa"/>
            <w:tcBorders>
              <w:top w:val="nil"/>
            </w:tcBorders>
            <w:shd w:val="clear" w:color="auto" w:fill="auto"/>
          </w:tcPr>
          <w:p>
            <w:pPr>
              <w:keepNext/>
              <w:keepLines/>
              <w:overflowPunct/>
              <w:autoSpaceDE/>
              <w:autoSpaceDN/>
              <w:adjustRightInd/>
              <w:spacing w:after="0"/>
              <w:jc w:val="center"/>
              <w:rPr>
                <w:rFonts w:ascii="Arial" w:hAnsi="Arial"/>
                <w:b/>
                <w:sz w:val="18"/>
                <w:lang w:eastAsia="en-US"/>
              </w:rPr>
            </w:pPr>
          </w:p>
        </w:tc>
        <w:tc>
          <w:tcPr>
            <w:tcW w:w="850" w:type="dxa"/>
            <w:tcBorders>
              <w:top w:val="nil"/>
            </w:tcBorders>
            <w:shd w:val="clear" w:color="auto" w:fill="auto"/>
          </w:tcPr>
          <w:p>
            <w:pPr>
              <w:keepNext/>
              <w:keepLines/>
              <w:overflowPunct/>
              <w:autoSpaceDE/>
              <w:autoSpaceDN/>
              <w:adjustRightInd/>
              <w:spacing w:after="0"/>
              <w:jc w:val="center"/>
              <w:rPr>
                <w:rFonts w:ascii="Arial" w:hAnsi="Arial"/>
                <w:b/>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tcBorders>
            <w:shd w:val="clear" w:color="auto" w:fill="auto"/>
          </w:tcPr>
          <w:p>
            <w:pPr>
              <w:pStyle w:val="96"/>
              <w:jc w:val="center"/>
              <w:rPr>
                <w:lang w:eastAsia="en-US"/>
              </w:rPr>
            </w:pPr>
            <w:r>
              <w:rPr>
                <w:lang w:eastAsia="en-US"/>
              </w:rPr>
              <w:t>1</w:t>
            </w:r>
          </w:p>
        </w:tc>
        <w:tc>
          <w:tcPr>
            <w:tcW w:w="3968" w:type="dxa"/>
            <w:shd w:val="clear" w:color="auto" w:fill="auto"/>
          </w:tcPr>
          <w:p>
            <w:pPr>
              <w:pStyle w:val="96"/>
              <w:rPr>
                <w:lang w:eastAsia="en-US"/>
              </w:rPr>
            </w:pPr>
            <w:r>
              <w:rPr>
                <w:lang w:eastAsia="en-US"/>
              </w:rPr>
              <w:t>SS adjusts cell levels according to row T</w:t>
            </w:r>
            <w:r>
              <w:rPr>
                <w:lang w:eastAsia="zh-CN"/>
              </w:rPr>
              <w:t xml:space="preserve">1 </w:t>
            </w:r>
            <w:r>
              <w:rPr>
                <w:lang w:eastAsia="en-US"/>
              </w:rPr>
              <w:t>of table 6.5.1.1.3.2-1</w:t>
            </w:r>
            <w:r>
              <w:rPr>
                <w:lang w:eastAsia="zh-CN"/>
              </w:rPr>
              <w:t>/2.</w:t>
            </w:r>
          </w:p>
        </w:tc>
        <w:tc>
          <w:tcPr>
            <w:tcW w:w="708" w:type="dxa"/>
            <w:shd w:val="clear" w:color="auto" w:fill="auto"/>
          </w:tcPr>
          <w:p>
            <w:pPr>
              <w:pStyle w:val="96"/>
              <w:jc w:val="center"/>
              <w:rPr>
                <w:lang w:eastAsia="en-US"/>
              </w:rPr>
            </w:pPr>
            <w:r>
              <w:rPr>
                <w:lang w:eastAsia="en-US"/>
              </w:rPr>
              <w:t>-</w:t>
            </w:r>
          </w:p>
        </w:tc>
        <w:tc>
          <w:tcPr>
            <w:tcW w:w="2976" w:type="dxa"/>
            <w:shd w:val="clear" w:color="auto" w:fill="auto"/>
          </w:tcPr>
          <w:p>
            <w:pPr>
              <w:pStyle w:val="96"/>
              <w:rPr>
                <w:lang w:eastAsia="en-US"/>
              </w:rPr>
            </w:pPr>
            <w:r>
              <w:rPr>
                <w:lang w:eastAsia="en-US"/>
              </w:rPr>
              <w:t>-</w:t>
            </w:r>
          </w:p>
        </w:tc>
        <w:tc>
          <w:tcPr>
            <w:tcW w:w="567" w:type="dxa"/>
            <w:tcBorders>
              <w:top w:val="nil"/>
            </w:tcBorders>
            <w:shd w:val="clear" w:color="auto" w:fill="auto"/>
          </w:tcPr>
          <w:p>
            <w:pPr>
              <w:pStyle w:val="96"/>
              <w:jc w:val="center"/>
              <w:rPr>
                <w:lang w:eastAsia="en-US"/>
              </w:rPr>
            </w:pPr>
            <w:r>
              <w:rPr>
                <w:lang w:eastAsia="en-US"/>
              </w:rPr>
              <w:t>-</w:t>
            </w:r>
          </w:p>
        </w:tc>
        <w:tc>
          <w:tcPr>
            <w:tcW w:w="850" w:type="dxa"/>
            <w:tcBorders>
              <w:top w:val="nil"/>
            </w:tcBorders>
            <w:shd w:val="clear" w:color="auto" w:fill="auto"/>
          </w:tcPr>
          <w:p>
            <w:pPr>
              <w:pStyle w:val="96"/>
              <w:jc w:val="center"/>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96"/>
              <w:jc w:val="center"/>
              <w:rPr>
                <w:lang w:eastAsia="en-US"/>
              </w:rPr>
            </w:pPr>
            <w:r>
              <w:rPr>
                <w:lang w:eastAsia="en-US"/>
              </w:rPr>
              <w:t>2</w:t>
            </w:r>
          </w:p>
        </w:tc>
        <w:tc>
          <w:tcPr>
            <w:tcW w:w="3968" w:type="dxa"/>
            <w:shd w:val="clear" w:color="auto" w:fill="auto"/>
          </w:tcPr>
          <w:p>
            <w:pPr>
              <w:pStyle w:val="96"/>
              <w:rPr>
                <w:lang w:eastAsia="en-US"/>
              </w:rPr>
            </w:pPr>
            <w:r>
              <w:t>The UE is Switched ON</w:t>
            </w:r>
            <w:r>
              <w:rPr>
                <w:lang w:eastAsia="en-US"/>
              </w:rPr>
              <w:t xml:space="preserve">. </w:t>
            </w:r>
          </w:p>
        </w:tc>
        <w:tc>
          <w:tcPr>
            <w:tcW w:w="708" w:type="dxa"/>
            <w:shd w:val="clear" w:color="auto" w:fill="auto"/>
          </w:tcPr>
          <w:p>
            <w:pPr>
              <w:pStyle w:val="96"/>
              <w:jc w:val="center"/>
              <w:rPr>
                <w:lang w:eastAsia="en-US"/>
              </w:rPr>
            </w:pPr>
            <w:r>
              <w:rPr>
                <w:lang w:eastAsia="en-US"/>
              </w:rPr>
              <w:t>-</w:t>
            </w:r>
          </w:p>
        </w:tc>
        <w:tc>
          <w:tcPr>
            <w:tcW w:w="2976" w:type="dxa"/>
            <w:shd w:val="clear" w:color="auto" w:fill="auto"/>
          </w:tcPr>
          <w:p>
            <w:pPr>
              <w:pStyle w:val="96"/>
              <w:rPr>
                <w:lang w:eastAsia="en-US"/>
              </w:rPr>
            </w:pPr>
            <w:r>
              <w:rPr>
                <w:lang w:eastAsia="en-US"/>
              </w:rPr>
              <w:t>-</w:t>
            </w:r>
          </w:p>
        </w:tc>
        <w:tc>
          <w:tcPr>
            <w:tcW w:w="567" w:type="dxa"/>
            <w:shd w:val="clear" w:color="auto" w:fill="auto"/>
          </w:tcPr>
          <w:p>
            <w:pPr>
              <w:pStyle w:val="96"/>
              <w:jc w:val="center"/>
              <w:rPr>
                <w:lang w:eastAsia="en-US"/>
              </w:rPr>
            </w:pPr>
            <w:r>
              <w:rPr>
                <w:lang w:eastAsia="en-US"/>
              </w:rPr>
              <w:t>-</w:t>
            </w:r>
          </w:p>
        </w:tc>
        <w:tc>
          <w:tcPr>
            <w:tcW w:w="850" w:type="dxa"/>
            <w:shd w:val="clear" w:color="auto" w:fill="auto"/>
          </w:tcPr>
          <w:p>
            <w:pPr>
              <w:pStyle w:val="96"/>
              <w:jc w:val="center"/>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96"/>
              <w:jc w:val="center"/>
              <w:rPr>
                <w:lang w:eastAsia="en-US"/>
              </w:rPr>
            </w:pPr>
            <w:r>
              <w:rPr>
                <w:lang w:eastAsia="en-US"/>
              </w:rPr>
              <w:t>3</w:t>
            </w:r>
          </w:p>
        </w:tc>
        <w:tc>
          <w:tcPr>
            <w:tcW w:w="3968" w:type="dxa"/>
            <w:shd w:val="clear" w:color="auto" w:fill="auto"/>
          </w:tcPr>
          <w:p>
            <w:pPr>
              <w:pStyle w:val="96"/>
            </w:pPr>
            <w:r>
              <w:t xml:space="preserve"> Manual selection of SNPN identified by NR Cell 1 is performed (NOTE 1).</w:t>
            </w:r>
          </w:p>
        </w:tc>
        <w:tc>
          <w:tcPr>
            <w:tcW w:w="708" w:type="dxa"/>
            <w:shd w:val="clear" w:color="auto" w:fill="auto"/>
          </w:tcPr>
          <w:p>
            <w:pPr>
              <w:pStyle w:val="96"/>
              <w:jc w:val="center"/>
              <w:rPr>
                <w:lang w:eastAsia="en-US"/>
              </w:rPr>
            </w:pPr>
            <w:r>
              <w:rPr>
                <w:lang w:eastAsia="en-US"/>
              </w:rPr>
              <w:t>-</w:t>
            </w:r>
          </w:p>
        </w:tc>
        <w:tc>
          <w:tcPr>
            <w:tcW w:w="2976" w:type="dxa"/>
            <w:shd w:val="clear" w:color="auto" w:fill="auto"/>
          </w:tcPr>
          <w:p>
            <w:pPr>
              <w:pStyle w:val="96"/>
              <w:rPr>
                <w:lang w:eastAsia="en-US"/>
              </w:rPr>
            </w:pPr>
            <w:r>
              <w:rPr>
                <w:lang w:eastAsia="en-US"/>
              </w:rPr>
              <w:t>-</w:t>
            </w:r>
          </w:p>
        </w:tc>
        <w:tc>
          <w:tcPr>
            <w:tcW w:w="567" w:type="dxa"/>
            <w:shd w:val="clear" w:color="auto" w:fill="auto"/>
          </w:tcPr>
          <w:p>
            <w:pPr>
              <w:pStyle w:val="96"/>
              <w:jc w:val="center"/>
              <w:rPr>
                <w:lang w:eastAsia="en-US"/>
              </w:rPr>
            </w:pPr>
            <w:r>
              <w:rPr>
                <w:lang w:eastAsia="en-US"/>
              </w:rPr>
              <w:t>-</w:t>
            </w:r>
          </w:p>
        </w:tc>
        <w:tc>
          <w:tcPr>
            <w:tcW w:w="850" w:type="dxa"/>
            <w:shd w:val="clear" w:color="auto" w:fill="auto"/>
          </w:tcPr>
          <w:p>
            <w:pPr>
              <w:pStyle w:val="96"/>
              <w:jc w:val="center"/>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96"/>
              <w:jc w:val="center"/>
              <w:rPr>
                <w:lang w:eastAsia="en-US"/>
              </w:rPr>
            </w:pPr>
            <w:r>
              <w:t>4</w:t>
            </w:r>
          </w:p>
        </w:tc>
        <w:tc>
          <w:tcPr>
            <w:tcW w:w="3968" w:type="dxa"/>
            <w:shd w:val="clear" w:color="auto" w:fill="auto"/>
          </w:tcPr>
          <w:p>
            <w:pPr>
              <w:pStyle w:val="96"/>
              <w:rPr>
                <w:lang w:eastAsia="en-US"/>
              </w:rPr>
            </w:pPr>
            <w:r>
              <w:t xml:space="preserve">Check: Does the UE transmit an </w:t>
            </w:r>
            <w:r>
              <w:rPr>
                <w:i/>
              </w:rPr>
              <w:t>RRCSetupRequest</w:t>
            </w:r>
            <w:r>
              <w:t xml:space="preserve"> on NR Cell 1 within the next 60 s?</w:t>
            </w:r>
          </w:p>
        </w:tc>
        <w:tc>
          <w:tcPr>
            <w:tcW w:w="708" w:type="dxa"/>
            <w:shd w:val="clear" w:color="auto" w:fill="auto"/>
          </w:tcPr>
          <w:p>
            <w:pPr>
              <w:pStyle w:val="96"/>
              <w:jc w:val="center"/>
              <w:rPr>
                <w:lang w:eastAsia="en-US"/>
              </w:rPr>
            </w:pPr>
            <w:r>
              <w:t>--&gt;</w:t>
            </w:r>
          </w:p>
        </w:tc>
        <w:tc>
          <w:tcPr>
            <w:tcW w:w="2976" w:type="dxa"/>
            <w:shd w:val="clear" w:color="auto" w:fill="auto"/>
          </w:tcPr>
          <w:p>
            <w:pPr>
              <w:pStyle w:val="96"/>
              <w:rPr>
                <w:lang w:eastAsia="en-US"/>
              </w:rPr>
            </w:pPr>
            <w:r>
              <w:rPr>
                <w:i/>
              </w:rPr>
              <w:t>NR RRC: RRCSetupRequest</w:t>
            </w:r>
          </w:p>
        </w:tc>
        <w:tc>
          <w:tcPr>
            <w:tcW w:w="567" w:type="dxa"/>
            <w:shd w:val="clear" w:color="auto" w:fill="auto"/>
          </w:tcPr>
          <w:p>
            <w:pPr>
              <w:pStyle w:val="96"/>
              <w:jc w:val="center"/>
              <w:rPr>
                <w:lang w:eastAsia="en-US"/>
              </w:rPr>
            </w:pPr>
            <w:r>
              <w:t>1</w:t>
            </w:r>
          </w:p>
        </w:tc>
        <w:tc>
          <w:tcPr>
            <w:tcW w:w="850" w:type="dxa"/>
            <w:shd w:val="clear" w:color="auto" w:fill="auto"/>
          </w:tcPr>
          <w:p>
            <w:pPr>
              <w:pStyle w:val="96"/>
              <w:jc w:val="center"/>
              <w:rPr>
                <w:lang w:eastAsia="en-US"/>
              </w:rPr>
            </w:pPr>
            <w: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96"/>
              <w:jc w:val="center"/>
              <w:rPr>
                <w:lang w:eastAsia="en-US"/>
              </w:rPr>
            </w:pPr>
            <w:r>
              <w:rPr>
                <w:lang w:eastAsia="en-US"/>
              </w:rPr>
              <w:t>5</w:t>
            </w:r>
          </w:p>
        </w:tc>
        <w:tc>
          <w:tcPr>
            <w:tcW w:w="3968" w:type="dxa"/>
            <w:shd w:val="clear" w:color="auto" w:fill="auto"/>
          </w:tcPr>
          <w:p>
            <w:pPr>
              <w:pStyle w:val="96"/>
              <w:rPr>
                <w:lang w:eastAsia="en-US"/>
              </w:rPr>
            </w:pPr>
            <w:r>
              <w:rPr>
                <w:lang w:eastAsia="en-US"/>
              </w:rPr>
              <w:t>SS adjusts cell levels according to row T2</w:t>
            </w:r>
            <w:r>
              <w:rPr>
                <w:lang w:eastAsia="zh-CN"/>
              </w:rPr>
              <w:t xml:space="preserve"> </w:t>
            </w:r>
            <w:r>
              <w:rPr>
                <w:lang w:eastAsia="en-US"/>
              </w:rPr>
              <w:t>of table 6.5.1.1.3.2-1</w:t>
            </w:r>
            <w:r>
              <w:rPr>
                <w:lang w:eastAsia="zh-CN"/>
              </w:rPr>
              <w:t>/2.</w:t>
            </w:r>
          </w:p>
        </w:tc>
        <w:tc>
          <w:tcPr>
            <w:tcW w:w="708" w:type="dxa"/>
            <w:shd w:val="clear" w:color="auto" w:fill="auto"/>
          </w:tcPr>
          <w:p>
            <w:pPr>
              <w:pStyle w:val="96"/>
              <w:jc w:val="center"/>
              <w:rPr>
                <w:lang w:eastAsia="en-US"/>
              </w:rPr>
            </w:pPr>
            <w:r>
              <w:rPr>
                <w:lang w:eastAsia="en-US"/>
              </w:rPr>
              <w:t>-</w:t>
            </w:r>
          </w:p>
        </w:tc>
        <w:tc>
          <w:tcPr>
            <w:tcW w:w="2976" w:type="dxa"/>
            <w:shd w:val="clear" w:color="auto" w:fill="auto"/>
          </w:tcPr>
          <w:p>
            <w:pPr>
              <w:pStyle w:val="96"/>
              <w:rPr>
                <w:lang w:eastAsia="en-US"/>
              </w:rPr>
            </w:pPr>
            <w:r>
              <w:rPr>
                <w:lang w:eastAsia="en-US"/>
              </w:rPr>
              <w:t>-</w:t>
            </w:r>
          </w:p>
        </w:tc>
        <w:tc>
          <w:tcPr>
            <w:tcW w:w="567" w:type="dxa"/>
            <w:shd w:val="clear" w:color="auto" w:fill="auto"/>
          </w:tcPr>
          <w:p>
            <w:pPr>
              <w:pStyle w:val="96"/>
              <w:jc w:val="center"/>
              <w:rPr>
                <w:lang w:eastAsia="en-US"/>
              </w:rPr>
            </w:pPr>
            <w:r>
              <w:rPr>
                <w:lang w:eastAsia="en-US"/>
              </w:rPr>
              <w:t>-</w:t>
            </w:r>
          </w:p>
        </w:tc>
        <w:tc>
          <w:tcPr>
            <w:tcW w:w="850" w:type="dxa"/>
            <w:shd w:val="clear" w:color="auto" w:fill="auto"/>
          </w:tcPr>
          <w:p>
            <w:pPr>
              <w:pStyle w:val="96"/>
              <w:jc w:val="center"/>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96"/>
              <w:jc w:val="center"/>
              <w:rPr>
                <w:lang w:eastAsia="en-US"/>
              </w:rPr>
            </w:pPr>
            <w:r>
              <w:rPr>
                <w:lang w:eastAsia="en-US"/>
              </w:rPr>
              <w:t>6</w:t>
            </w:r>
          </w:p>
        </w:tc>
        <w:tc>
          <w:tcPr>
            <w:tcW w:w="3968" w:type="dxa"/>
            <w:shd w:val="clear" w:color="auto" w:fill="auto"/>
          </w:tcPr>
          <w:p>
            <w:pPr>
              <w:pStyle w:val="96"/>
              <w:rPr>
                <w:lang w:eastAsia="en-US"/>
              </w:rPr>
            </w:pPr>
            <w:r>
              <w:t>Manual selection of SNPN identified by NR Cell 2 is performed (NOTE 1).</w:t>
            </w:r>
          </w:p>
        </w:tc>
        <w:tc>
          <w:tcPr>
            <w:tcW w:w="708" w:type="dxa"/>
            <w:shd w:val="clear" w:color="auto" w:fill="auto"/>
          </w:tcPr>
          <w:p>
            <w:pPr>
              <w:pStyle w:val="96"/>
              <w:jc w:val="center"/>
              <w:rPr>
                <w:lang w:eastAsia="en-US"/>
              </w:rPr>
            </w:pPr>
            <w:r>
              <w:rPr>
                <w:lang w:eastAsia="en-US"/>
              </w:rPr>
              <w:t>-</w:t>
            </w:r>
          </w:p>
        </w:tc>
        <w:tc>
          <w:tcPr>
            <w:tcW w:w="2976" w:type="dxa"/>
            <w:shd w:val="clear" w:color="auto" w:fill="auto"/>
          </w:tcPr>
          <w:p>
            <w:pPr>
              <w:pStyle w:val="96"/>
              <w:rPr>
                <w:lang w:eastAsia="en-US"/>
              </w:rPr>
            </w:pPr>
            <w:r>
              <w:rPr>
                <w:lang w:eastAsia="en-US"/>
              </w:rPr>
              <w:t>-</w:t>
            </w:r>
          </w:p>
        </w:tc>
        <w:tc>
          <w:tcPr>
            <w:tcW w:w="567" w:type="dxa"/>
            <w:shd w:val="clear" w:color="auto" w:fill="auto"/>
          </w:tcPr>
          <w:p>
            <w:pPr>
              <w:pStyle w:val="96"/>
              <w:jc w:val="center"/>
              <w:rPr>
                <w:lang w:eastAsia="en-US"/>
              </w:rPr>
            </w:pPr>
            <w:r>
              <w:rPr>
                <w:lang w:eastAsia="en-US"/>
              </w:rPr>
              <w:t>-</w:t>
            </w:r>
          </w:p>
        </w:tc>
        <w:tc>
          <w:tcPr>
            <w:tcW w:w="850" w:type="dxa"/>
            <w:shd w:val="clear" w:color="auto" w:fill="auto"/>
          </w:tcPr>
          <w:p>
            <w:pPr>
              <w:pStyle w:val="96"/>
              <w:jc w:val="center"/>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96"/>
              <w:jc w:val="center"/>
            </w:pPr>
            <w:r>
              <w:t>7</w:t>
            </w:r>
          </w:p>
        </w:tc>
        <w:tc>
          <w:tcPr>
            <w:tcW w:w="3968" w:type="dxa"/>
            <w:shd w:val="clear" w:color="auto" w:fill="auto"/>
          </w:tcPr>
          <w:p>
            <w:pPr>
              <w:pStyle w:val="96"/>
              <w:rPr>
                <w:lang w:eastAsia="en-US"/>
              </w:rPr>
            </w:pPr>
            <w:r>
              <w:t xml:space="preserve">Check: Does the UE send a </w:t>
            </w:r>
            <w:r>
              <w:rPr>
                <w:i/>
              </w:rPr>
              <w:t>RRCSetupRequest</w:t>
            </w:r>
            <w:r>
              <w:t xml:space="preserve"> on NR Cell 2?</w:t>
            </w:r>
          </w:p>
        </w:tc>
        <w:tc>
          <w:tcPr>
            <w:tcW w:w="708" w:type="dxa"/>
            <w:shd w:val="clear" w:color="auto" w:fill="auto"/>
          </w:tcPr>
          <w:p>
            <w:pPr>
              <w:pStyle w:val="96"/>
              <w:jc w:val="center"/>
            </w:pPr>
            <w:r>
              <w:t>--&gt;</w:t>
            </w:r>
          </w:p>
        </w:tc>
        <w:tc>
          <w:tcPr>
            <w:tcW w:w="2976" w:type="dxa"/>
            <w:shd w:val="clear" w:color="auto" w:fill="auto"/>
          </w:tcPr>
          <w:p>
            <w:pPr>
              <w:pStyle w:val="96"/>
            </w:pPr>
            <w:r>
              <w:rPr>
                <w:i/>
              </w:rPr>
              <w:t>NR RRC: RRCSetupRequest</w:t>
            </w:r>
          </w:p>
        </w:tc>
        <w:tc>
          <w:tcPr>
            <w:tcW w:w="567" w:type="dxa"/>
            <w:shd w:val="clear" w:color="auto" w:fill="auto"/>
          </w:tcPr>
          <w:p>
            <w:pPr>
              <w:pStyle w:val="96"/>
              <w:jc w:val="center"/>
            </w:pPr>
            <w:r>
              <w:t>2</w:t>
            </w:r>
          </w:p>
        </w:tc>
        <w:tc>
          <w:tcPr>
            <w:tcW w:w="850" w:type="dxa"/>
            <w:shd w:val="clear" w:color="auto" w:fill="auto"/>
          </w:tcPr>
          <w:p>
            <w:pPr>
              <w:pStyle w:val="96"/>
              <w:jc w:val="center"/>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96"/>
              <w:rPr>
                <w:rFonts w:hint="default" w:eastAsia="宋体"/>
                <w:lang w:val="en-US" w:eastAsia="zh-CN"/>
              </w:rPr>
            </w:pPr>
            <w:r>
              <w:rPr>
                <w:lang w:eastAsia="en-US"/>
              </w:rPr>
              <w:t>8-25</w:t>
            </w:r>
            <w:ins w:id="0" w:author="Xu Jiali, ZTE" w:date="2024-10-29T09:45:58Z">
              <w:r>
                <w:rPr>
                  <w:rFonts w:hint="eastAsia" w:eastAsia="宋体"/>
                  <w:lang w:val="en-US" w:eastAsia="zh-CN"/>
                </w:rPr>
                <w:t>a</w:t>
              </w:r>
            </w:ins>
            <w:ins w:id="1" w:author="Xu Jiali, ZTE" w:date="2024-10-29T09:45:59Z">
              <w:r>
                <w:rPr>
                  <w:rFonts w:hint="eastAsia" w:eastAsia="宋体"/>
                  <w:lang w:val="en-US" w:eastAsia="zh-CN"/>
                </w:rPr>
                <w:t>1</w:t>
              </w:r>
            </w:ins>
          </w:p>
        </w:tc>
        <w:tc>
          <w:tcPr>
            <w:tcW w:w="3968" w:type="dxa"/>
            <w:shd w:val="clear" w:color="auto" w:fill="auto"/>
          </w:tcPr>
          <w:p>
            <w:pPr>
              <w:keepNext/>
              <w:keepLines/>
              <w:overflowPunct/>
              <w:autoSpaceDE/>
              <w:autoSpaceDN/>
              <w:adjustRightInd/>
              <w:spacing w:after="0"/>
              <w:rPr>
                <w:lang w:eastAsia="en-US"/>
              </w:rPr>
            </w:pPr>
            <w:r>
              <w:rPr>
                <w:rFonts w:ascii="Arial" w:hAnsi="Arial"/>
                <w:sz w:val="18"/>
                <w:lang w:eastAsia="en-US"/>
              </w:rPr>
              <w:t xml:space="preserve">Steps 3 to 20a1 </w:t>
            </w:r>
            <w:r>
              <w:rPr>
                <w:rFonts w:ascii="Arial" w:hAnsi="Arial" w:cs="Arial"/>
                <w:sz w:val="18"/>
                <w:szCs w:val="18"/>
                <w:lang w:eastAsia="en-US"/>
              </w:rPr>
              <w:t>of Table 4.5.2.2-2 of the generic procedure in</w:t>
            </w:r>
            <w:r>
              <w:rPr>
                <w:rFonts w:ascii="Arial" w:hAnsi="Arial"/>
                <w:sz w:val="18"/>
                <w:lang w:eastAsia="en-US"/>
              </w:rPr>
              <w:t xml:space="preserve"> TS 38.508-1</w:t>
            </w:r>
            <w:ins w:id="2" w:author="Xu Jiali, ZTE" w:date="2024-10-29T09:46:05Z">
              <w:r>
                <w:rPr>
                  <w:rFonts w:hint="eastAsia" w:ascii="Arial" w:hAnsi="Arial" w:eastAsia="宋体"/>
                  <w:sz w:val="18"/>
                  <w:lang w:val="en-US" w:eastAsia="zh-CN"/>
                </w:rPr>
                <w:t xml:space="preserve"> [</w:t>
              </w:r>
            </w:ins>
            <w:ins w:id="3" w:author="Xu Jiali, ZTE" w:date="2024-10-29T09:46:06Z">
              <w:r>
                <w:rPr>
                  <w:rFonts w:hint="eastAsia" w:ascii="Arial" w:hAnsi="Arial" w:eastAsia="宋体"/>
                  <w:sz w:val="18"/>
                  <w:lang w:val="en-US" w:eastAsia="zh-CN"/>
                </w:rPr>
                <w:t>4</w:t>
              </w:r>
            </w:ins>
            <w:ins w:id="4" w:author="Xu Jiali, ZTE" w:date="2024-10-29T09:46:05Z">
              <w:r>
                <w:rPr>
                  <w:rFonts w:hint="eastAsia" w:ascii="Arial" w:hAnsi="Arial" w:eastAsia="宋体"/>
                  <w:sz w:val="18"/>
                  <w:lang w:val="en-US" w:eastAsia="zh-CN"/>
                </w:rPr>
                <w:t>]</w:t>
              </w:r>
            </w:ins>
            <w:r>
              <w:rPr>
                <w:rFonts w:ascii="Arial" w:hAnsi="Arial"/>
                <w:sz w:val="18"/>
                <w:lang w:eastAsia="en-US"/>
              </w:rPr>
              <w:t xml:space="preserve"> are performed on NR Cell 2.</w:t>
            </w:r>
          </w:p>
        </w:tc>
        <w:tc>
          <w:tcPr>
            <w:tcW w:w="708" w:type="dxa"/>
            <w:shd w:val="clear" w:color="auto" w:fill="auto"/>
          </w:tcPr>
          <w:p>
            <w:pPr>
              <w:pStyle w:val="96"/>
              <w:jc w:val="center"/>
              <w:rPr>
                <w:lang w:eastAsia="en-US"/>
              </w:rPr>
            </w:pPr>
            <w:r>
              <w:rPr>
                <w:lang w:eastAsia="en-US"/>
              </w:rPr>
              <w:t>-</w:t>
            </w:r>
          </w:p>
        </w:tc>
        <w:tc>
          <w:tcPr>
            <w:tcW w:w="2976" w:type="dxa"/>
            <w:shd w:val="clear" w:color="auto" w:fill="auto"/>
          </w:tcPr>
          <w:p>
            <w:pPr>
              <w:pStyle w:val="96"/>
              <w:rPr>
                <w:lang w:eastAsia="en-US"/>
              </w:rPr>
            </w:pPr>
            <w:r>
              <w:rPr>
                <w:lang w:eastAsia="en-US"/>
              </w:rPr>
              <w:t>-</w:t>
            </w:r>
          </w:p>
        </w:tc>
        <w:tc>
          <w:tcPr>
            <w:tcW w:w="567" w:type="dxa"/>
            <w:shd w:val="clear" w:color="auto" w:fill="auto"/>
          </w:tcPr>
          <w:p>
            <w:pPr>
              <w:pStyle w:val="96"/>
              <w:jc w:val="center"/>
              <w:rPr>
                <w:lang w:eastAsia="en-US"/>
              </w:rPr>
            </w:pPr>
            <w:r>
              <w:rPr>
                <w:lang w:eastAsia="en-US"/>
              </w:rPr>
              <w:t>-</w:t>
            </w:r>
          </w:p>
        </w:tc>
        <w:tc>
          <w:tcPr>
            <w:tcW w:w="850" w:type="dxa"/>
            <w:shd w:val="clear" w:color="auto" w:fill="auto"/>
          </w:tcPr>
          <w:p>
            <w:pPr>
              <w:pStyle w:val="96"/>
              <w:jc w:val="center"/>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96"/>
            </w:pPr>
            <w:r>
              <w:rPr>
                <w:lang w:eastAsia="en-US"/>
              </w:rPr>
              <w:t>26</w:t>
            </w:r>
          </w:p>
        </w:tc>
        <w:tc>
          <w:tcPr>
            <w:tcW w:w="3968" w:type="dxa"/>
            <w:shd w:val="clear" w:color="auto" w:fill="auto"/>
          </w:tcPr>
          <w:p>
            <w:pPr>
              <w:pStyle w:val="96"/>
            </w:pPr>
            <w:r>
              <w:rPr>
                <w:lang w:eastAsia="en-US"/>
              </w:rPr>
              <w:t>SS adjusts cell levels according to row T</w:t>
            </w:r>
            <w:r>
              <w:rPr>
                <w:lang w:eastAsia="zh-CN"/>
              </w:rPr>
              <w:t>3</w:t>
            </w:r>
            <w:r>
              <w:rPr>
                <w:lang w:eastAsia="en-US"/>
              </w:rPr>
              <w:t xml:space="preserve"> of table 6.5.1.1.3.2-1</w:t>
            </w:r>
            <w:r>
              <w:rPr>
                <w:lang w:eastAsia="zh-CN"/>
              </w:rPr>
              <w:t>/2.</w:t>
            </w:r>
          </w:p>
        </w:tc>
        <w:tc>
          <w:tcPr>
            <w:tcW w:w="708" w:type="dxa"/>
            <w:shd w:val="clear" w:color="auto" w:fill="auto"/>
          </w:tcPr>
          <w:p>
            <w:pPr>
              <w:pStyle w:val="96"/>
              <w:jc w:val="center"/>
            </w:pPr>
            <w:r>
              <w:rPr>
                <w:lang w:eastAsia="en-US"/>
              </w:rPr>
              <w:t>-</w:t>
            </w:r>
          </w:p>
        </w:tc>
        <w:tc>
          <w:tcPr>
            <w:tcW w:w="2976" w:type="dxa"/>
            <w:shd w:val="clear" w:color="auto" w:fill="auto"/>
          </w:tcPr>
          <w:p>
            <w:pPr>
              <w:pStyle w:val="96"/>
            </w:pPr>
            <w:r>
              <w:rPr>
                <w:lang w:eastAsia="en-US"/>
              </w:rPr>
              <w:t>-</w:t>
            </w:r>
          </w:p>
        </w:tc>
        <w:tc>
          <w:tcPr>
            <w:tcW w:w="567" w:type="dxa"/>
            <w:shd w:val="clear" w:color="auto" w:fill="auto"/>
          </w:tcPr>
          <w:p>
            <w:pPr>
              <w:pStyle w:val="96"/>
              <w:jc w:val="center"/>
            </w:pPr>
            <w:r>
              <w:rPr>
                <w:lang w:eastAsia="en-US"/>
              </w:rPr>
              <w:t>-</w:t>
            </w:r>
          </w:p>
        </w:tc>
        <w:tc>
          <w:tcPr>
            <w:tcW w:w="850" w:type="dxa"/>
            <w:shd w:val="clear" w:color="auto" w:fill="auto"/>
          </w:tcPr>
          <w:p>
            <w:pPr>
              <w:pStyle w:val="96"/>
              <w:jc w:val="cente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96"/>
              <w:rPr>
                <w:lang w:eastAsia="zh-CN"/>
              </w:rPr>
            </w:pPr>
            <w:r>
              <w:t>27</w:t>
            </w:r>
          </w:p>
        </w:tc>
        <w:tc>
          <w:tcPr>
            <w:tcW w:w="3968" w:type="dxa"/>
            <w:shd w:val="clear" w:color="auto" w:fill="auto"/>
          </w:tcPr>
          <w:p>
            <w:pPr>
              <w:pStyle w:val="96"/>
              <w:rPr>
                <w:lang w:eastAsia="en-US"/>
              </w:rPr>
            </w:pPr>
            <w:r>
              <w:t xml:space="preserve">Check: Does the UE send a </w:t>
            </w:r>
            <w:r>
              <w:rPr>
                <w:i/>
              </w:rPr>
              <w:t>RRCSetupRequest</w:t>
            </w:r>
            <w:r>
              <w:t xml:space="preserve"> on NR Cell 4 within the next 60 s?</w:t>
            </w:r>
          </w:p>
        </w:tc>
        <w:tc>
          <w:tcPr>
            <w:tcW w:w="708" w:type="dxa"/>
            <w:shd w:val="clear" w:color="auto" w:fill="auto"/>
          </w:tcPr>
          <w:p>
            <w:pPr>
              <w:pStyle w:val="96"/>
              <w:jc w:val="center"/>
              <w:rPr>
                <w:lang w:eastAsia="en-US"/>
              </w:rPr>
            </w:pPr>
            <w:r>
              <w:t>--&gt;</w:t>
            </w:r>
          </w:p>
        </w:tc>
        <w:tc>
          <w:tcPr>
            <w:tcW w:w="2976" w:type="dxa"/>
            <w:shd w:val="clear" w:color="auto" w:fill="auto"/>
          </w:tcPr>
          <w:p>
            <w:pPr>
              <w:pStyle w:val="96"/>
              <w:rPr>
                <w:i/>
                <w:iCs/>
                <w:lang w:eastAsia="en-US"/>
              </w:rPr>
            </w:pPr>
            <w:r>
              <w:rPr>
                <w:i/>
              </w:rPr>
              <w:t>NR RRC: RRCSetupRequest</w:t>
            </w:r>
          </w:p>
        </w:tc>
        <w:tc>
          <w:tcPr>
            <w:tcW w:w="567" w:type="dxa"/>
            <w:shd w:val="clear" w:color="auto" w:fill="auto"/>
          </w:tcPr>
          <w:p>
            <w:pPr>
              <w:pStyle w:val="96"/>
              <w:jc w:val="center"/>
              <w:rPr>
                <w:lang w:eastAsia="en-US"/>
              </w:rPr>
            </w:pPr>
            <w:r>
              <w:t>3</w:t>
            </w:r>
          </w:p>
        </w:tc>
        <w:tc>
          <w:tcPr>
            <w:tcW w:w="850" w:type="dxa"/>
            <w:shd w:val="clear" w:color="auto" w:fill="auto"/>
          </w:tcPr>
          <w:p>
            <w:pPr>
              <w:pStyle w:val="96"/>
              <w:jc w:val="center"/>
              <w:rPr>
                <w:lang w:eastAsia="en-US"/>
              </w:rPr>
            </w:pPr>
            <w: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96"/>
            </w:pPr>
            <w:r>
              <w:t>28</w:t>
            </w:r>
          </w:p>
        </w:tc>
        <w:tc>
          <w:tcPr>
            <w:tcW w:w="3968" w:type="dxa"/>
            <w:shd w:val="clear" w:color="auto" w:fill="auto"/>
          </w:tcPr>
          <w:p>
            <w:pPr>
              <w:pStyle w:val="96"/>
            </w:pPr>
            <w:r>
              <w:rPr>
                <w:lang w:eastAsia="en-US"/>
              </w:rPr>
              <w:t>SS adjusts cell levels according to row T</w:t>
            </w:r>
            <w:r>
              <w:rPr>
                <w:lang w:eastAsia="zh-CN"/>
              </w:rPr>
              <w:t>4</w:t>
            </w:r>
            <w:r>
              <w:rPr>
                <w:lang w:eastAsia="en-US"/>
              </w:rPr>
              <w:t xml:space="preserve"> of table 6.5.1.1.3.2-1</w:t>
            </w:r>
            <w:r>
              <w:rPr>
                <w:lang w:eastAsia="zh-CN"/>
              </w:rPr>
              <w:t>/2</w:t>
            </w:r>
          </w:p>
        </w:tc>
        <w:tc>
          <w:tcPr>
            <w:tcW w:w="708" w:type="dxa"/>
            <w:shd w:val="clear" w:color="auto" w:fill="auto"/>
          </w:tcPr>
          <w:p>
            <w:pPr>
              <w:pStyle w:val="96"/>
              <w:jc w:val="center"/>
            </w:pPr>
            <w:r>
              <w:t>-</w:t>
            </w:r>
          </w:p>
        </w:tc>
        <w:tc>
          <w:tcPr>
            <w:tcW w:w="2976" w:type="dxa"/>
            <w:shd w:val="clear" w:color="auto" w:fill="auto"/>
          </w:tcPr>
          <w:p>
            <w:pPr>
              <w:pStyle w:val="96"/>
              <w:rPr>
                <w:iCs/>
              </w:rPr>
            </w:pPr>
            <w:r>
              <w:rPr>
                <w:iCs/>
              </w:rPr>
              <w:t>-</w:t>
            </w:r>
          </w:p>
        </w:tc>
        <w:tc>
          <w:tcPr>
            <w:tcW w:w="567" w:type="dxa"/>
            <w:shd w:val="clear" w:color="auto" w:fill="auto"/>
          </w:tcPr>
          <w:p>
            <w:pPr>
              <w:pStyle w:val="96"/>
              <w:jc w:val="center"/>
            </w:pPr>
            <w:r>
              <w:t>-</w:t>
            </w:r>
          </w:p>
        </w:tc>
        <w:tc>
          <w:tcPr>
            <w:tcW w:w="850" w:type="dxa"/>
            <w:shd w:val="clear" w:color="auto" w:fill="auto"/>
          </w:tcPr>
          <w:p>
            <w:pPr>
              <w:pStyle w:val="96"/>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96"/>
              <w:rPr>
                <w:lang w:eastAsia="zh-CN"/>
              </w:rPr>
            </w:pPr>
            <w:r>
              <w:rPr>
                <w:lang w:eastAsia="en-US"/>
              </w:rPr>
              <w:t>29</w:t>
            </w:r>
          </w:p>
        </w:tc>
        <w:tc>
          <w:tcPr>
            <w:tcW w:w="3968" w:type="dxa"/>
            <w:shd w:val="clear" w:color="auto" w:fill="auto"/>
          </w:tcPr>
          <w:p>
            <w:pPr>
              <w:pStyle w:val="96"/>
              <w:rPr>
                <w:lang w:eastAsia="zh-CN"/>
              </w:rPr>
            </w:pPr>
            <w:r>
              <w:rPr>
                <w:kern w:val="2"/>
              </w:rPr>
              <w:t>The user sets the UE in Automatic SNPN/Network selection mode (NOTE 1).</w:t>
            </w:r>
          </w:p>
        </w:tc>
        <w:tc>
          <w:tcPr>
            <w:tcW w:w="708" w:type="dxa"/>
            <w:shd w:val="clear" w:color="auto" w:fill="auto"/>
          </w:tcPr>
          <w:p>
            <w:pPr>
              <w:pStyle w:val="96"/>
              <w:jc w:val="center"/>
              <w:rPr>
                <w:lang w:eastAsia="en-US"/>
              </w:rPr>
            </w:pPr>
            <w:r>
              <w:rPr>
                <w:lang w:eastAsia="en-US"/>
              </w:rPr>
              <w:t>-</w:t>
            </w:r>
          </w:p>
        </w:tc>
        <w:tc>
          <w:tcPr>
            <w:tcW w:w="2976" w:type="dxa"/>
            <w:shd w:val="clear" w:color="auto" w:fill="auto"/>
          </w:tcPr>
          <w:p>
            <w:pPr>
              <w:pStyle w:val="96"/>
              <w:rPr>
                <w:lang w:eastAsia="en-US"/>
              </w:rPr>
            </w:pPr>
            <w:r>
              <w:rPr>
                <w:lang w:eastAsia="en-US"/>
              </w:rPr>
              <w:t>-</w:t>
            </w:r>
          </w:p>
        </w:tc>
        <w:tc>
          <w:tcPr>
            <w:tcW w:w="567" w:type="dxa"/>
            <w:shd w:val="clear" w:color="auto" w:fill="auto"/>
          </w:tcPr>
          <w:p>
            <w:pPr>
              <w:pStyle w:val="96"/>
              <w:jc w:val="center"/>
              <w:rPr>
                <w:lang w:eastAsia="en-US"/>
              </w:rPr>
            </w:pPr>
            <w:r>
              <w:rPr>
                <w:lang w:eastAsia="en-US"/>
              </w:rPr>
              <w:t>-</w:t>
            </w:r>
          </w:p>
        </w:tc>
        <w:tc>
          <w:tcPr>
            <w:tcW w:w="850" w:type="dxa"/>
            <w:shd w:val="clear" w:color="auto" w:fill="auto"/>
          </w:tcPr>
          <w:p>
            <w:pPr>
              <w:pStyle w:val="96"/>
              <w:jc w:val="center"/>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96"/>
            </w:pPr>
            <w:r>
              <w:t>30</w:t>
            </w:r>
          </w:p>
        </w:tc>
        <w:tc>
          <w:tcPr>
            <w:tcW w:w="3968" w:type="dxa"/>
            <w:shd w:val="clear" w:color="auto" w:fill="auto"/>
          </w:tcPr>
          <w:p>
            <w:pPr>
              <w:pStyle w:val="96"/>
              <w:rPr>
                <w:lang w:eastAsia="en-US"/>
              </w:rPr>
            </w:pPr>
            <w:r>
              <w:t xml:space="preserve">Check: Does the UE send an </w:t>
            </w:r>
            <w:r>
              <w:rPr>
                <w:i/>
                <w:iCs/>
              </w:rPr>
              <w:t xml:space="preserve">RRCSetupRequest </w:t>
            </w:r>
            <w:r>
              <w:t>on NR Cell 4?</w:t>
            </w:r>
          </w:p>
        </w:tc>
        <w:tc>
          <w:tcPr>
            <w:tcW w:w="708" w:type="dxa"/>
            <w:shd w:val="clear" w:color="auto" w:fill="auto"/>
          </w:tcPr>
          <w:p>
            <w:pPr>
              <w:pStyle w:val="96"/>
              <w:jc w:val="center"/>
              <w:rPr>
                <w:lang w:eastAsia="en-US"/>
              </w:rPr>
            </w:pPr>
            <w:r>
              <w:t>--&gt;</w:t>
            </w:r>
          </w:p>
        </w:tc>
        <w:tc>
          <w:tcPr>
            <w:tcW w:w="2976" w:type="dxa"/>
            <w:shd w:val="clear" w:color="auto" w:fill="auto"/>
          </w:tcPr>
          <w:p>
            <w:pPr>
              <w:pStyle w:val="96"/>
              <w:rPr>
                <w:lang w:eastAsia="en-US"/>
              </w:rPr>
            </w:pPr>
            <w:r>
              <w:rPr>
                <w:i/>
              </w:rPr>
              <w:t>NR RRC: RRCSetupRequest</w:t>
            </w:r>
          </w:p>
        </w:tc>
        <w:tc>
          <w:tcPr>
            <w:tcW w:w="567" w:type="dxa"/>
            <w:shd w:val="clear" w:color="auto" w:fill="auto"/>
          </w:tcPr>
          <w:p>
            <w:pPr>
              <w:pStyle w:val="96"/>
              <w:jc w:val="center"/>
              <w:rPr>
                <w:lang w:eastAsia="en-US"/>
              </w:rPr>
            </w:pPr>
            <w:r>
              <w:t>3</w:t>
            </w:r>
          </w:p>
        </w:tc>
        <w:tc>
          <w:tcPr>
            <w:tcW w:w="850" w:type="dxa"/>
            <w:shd w:val="clear" w:color="auto" w:fill="auto"/>
          </w:tcPr>
          <w:p>
            <w:pPr>
              <w:pStyle w:val="96"/>
              <w:jc w:val="center"/>
              <w:rPr>
                <w:lang w:eastAsia="en-US"/>
              </w:rPr>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96"/>
              <w:rPr>
                <w:rFonts w:hint="default" w:eastAsia="宋体"/>
                <w:lang w:val="en-US" w:eastAsia="zh-CN"/>
              </w:rPr>
            </w:pPr>
            <w:r>
              <w:rPr>
                <w:lang w:eastAsia="en-US"/>
              </w:rPr>
              <w:t>31-4</w:t>
            </w:r>
            <w:del w:id="5" w:author="Xu Jiali, ZTE" w:date="2024-11-07T10:38:33Z">
              <w:r>
                <w:rPr>
                  <w:rFonts w:hint="default"/>
                  <w:lang w:val="en-US" w:eastAsia="en-US"/>
                </w:rPr>
                <w:delText>7</w:delText>
              </w:r>
            </w:del>
            <w:ins w:id="6" w:author="Xu Jiali, ZTE" w:date="2024-11-07T10:38:33Z">
              <w:r>
                <w:rPr>
                  <w:rFonts w:hint="eastAsia" w:eastAsia="宋体"/>
                  <w:lang w:val="en-US" w:eastAsia="zh-CN"/>
                </w:rPr>
                <w:t>8</w:t>
              </w:r>
            </w:ins>
            <w:ins w:id="7" w:author="Xu Jiali, ZTE" w:date="2024-10-29T09:46:21Z">
              <w:r>
                <w:rPr>
                  <w:rFonts w:hint="eastAsia" w:eastAsia="宋体"/>
                  <w:lang w:val="en-US" w:eastAsia="zh-CN"/>
                </w:rPr>
                <w:t>a1</w:t>
              </w:r>
            </w:ins>
          </w:p>
        </w:tc>
        <w:tc>
          <w:tcPr>
            <w:tcW w:w="3968" w:type="dxa"/>
            <w:shd w:val="clear" w:color="auto" w:fill="auto"/>
          </w:tcPr>
          <w:p>
            <w:pPr>
              <w:keepNext/>
              <w:keepLines/>
              <w:overflowPunct/>
              <w:autoSpaceDE/>
              <w:autoSpaceDN/>
              <w:adjustRightInd/>
              <w:spacing w:after="0"/>
              <w:rPr>
                <w:lang w:eastAsia="en-US"/>
              </w:rPr>
            </w:pPr>
            <w:r>
              <w:rPr>
                <w:rFonts w:ascii="Arial" w:hAnsi="Arial"/>
                <w:sz w:val="18"/>
                <w:lang w:eastAsia="en-US"/>
              </w:rPr>
              <w:t xml:space="preserve">Steps 3 to 20a1 </w:t>
            </w:r>
            <w:r>
              <w:rPr>
                <w:rFonts w:ascii="Arial" w:hAnsi="Arial" w:cs="Arial"/>
                <w:sz w:val="18"/>
                <w:szCs w:val="18"/>
                <w:lang w:eastAsia="en-US"/>
              </w:rPr>
              <w:t>of Table 4.5.2.2-2 of the generic procedure in</w:t>
            </w:r>
            <w:r>
              <w:rPr>
                <w:rFonts w:ascii="Arial" w:hAnsi="Arial"/>
                <w:sz w:val="18"/>
                <w:lang w:eastAsia="en-US"/>
              </w:rPr>
              <w:t xml:space="preserve"> TS 38.508-1</w:t>
            </w:r>
            <w:ins w:id="8" w:author="Xu Jiali, ZTE" w:date="2024-10-29T09:46:14Z">
              <w:r>
                <w:rPr>
                  <w:rFonts w:hint="eastAsia" w:ascii="Arial" w:hAnsi="Arial" w:eastAsia="宋体"/>
                  <w:sz w:val="18"/>
                  <w:lang w:val="en-US" w:eastAsia="zh-CN"/>
                </w:rPr>
                <w:t xml:space="preserve"> [</w:t>
              </w:r>
            </w:ins>
            <w:ins w:id="9" w:author="Xu Jiali, ZTE" w:date="2024-10-29T09:46:16Z">
              <w:r>
                <w:rPr>
                  <w:rFonts w:hint="eastAsia" w:ascii="Arial" w:hAnsi="Arial" w:eastAsia="宋体"/>
                  <w:sz w:val="18"/>
                  <w:lang w:val="en-US" w:eastAsia="zh-CN"/>
                </w:rPr>
                <w:t>4</w:t>
              </w:r>
            </w:ins>
            <w:ins w:id="10" w:author="Xu Jiali, ZTE" w:date="2024-10-29T09:46:14Z">
              <w:r>
                <w:rPr>
                  <w:rFonts w:hint="eastAsia" w:ascii="Arial" w:hAnsi="Arial" w:eastAsia="宋体"/>
                  <w:sz w:val="18"/>
                  <w:lang w:val="en-US" w:eastAsia="zh-CN"/>
                </w:rPr>
                <w:t>]</w:t>
              </w:r>
            </w:ins>
            <w:r>
              <w:rPr>
                <w:rFonts w:ascii="Arial" w:hAnsi="Arial"/>
                <w:sz w:val="18"/>
                <w:lang w:eastAsia="en-US"/>
              </w:rPr>
              <w:t xml:space="preserve"> are performed on NR Cell 4.</w:t>
            </w:r>
          </w:p>
        </w:tc>
        <w:tc>
          <w:tcPr>
            <w:tcW w:w="708" w:type="dxa"/>
            <w:shd w:val="clear" w:color="auto" w:fill="auto"/>
          </w:tcPr>
          <w:p>
            <w:pPr>
              <w:pStyle w:val="96"/>
              <w:jc w:val="center"/>
              <w:rPr>
                <w:lang w:eastAsia="en-US"/>
              </w:rPr>
            </w:pPr>
            <w:r>
              <w:rPr>
                <w:lang w:eastAsia="en-US"/>
              </w:rPr>
              <w:t>-</w:t>
            </w:r>
          </w:p>
        </w:tc>
        <w:tc>
          <w:tcPr>
            <w:tcW w:w="2976" w:type="dxa"/>
            <w:shd w:val="clear" w:color="auto" w:fill="auto"/>
          </w:tcPr>
          <w:p>
            <w:pPr>
              <w:pStyle w:val="96"/>
              <w:rPr>
                <w:lang w:eastAsia="en-US"/>
              </w:rPr>
            </w:pPr>
            <w:r>
              <w:rPr>
                <w:lang w:eastAsia="en-US"/>
              </w:rPr>
              <w:t>-</w:t>
            </w:r>
          </w:p>
        </w:tc>
        <w:tc>
          <w:tcPr>
            <w:tcW w:w="567" w:type="dxa"/>
            <w:shd w:val="clear" w:color="auto" w:fill="auto"/>
          </w:tcPr>
          <w:p>
            <w:pPr>
              <w:pStyle w:val="96"/>
              <w:jc w:val="center"/>
              <w:rPr>
                <w:lang w:eastAsia="en-US"/>
              </w:rPr>
            </w:pPr>
            <w:r>
              <w:rPr>
                <w:lang w:eastAsia="en-US"/>
              </w:rPr>
              <w:t>-</w:t>
            </w:r>
          </w:p>
        </w:tc>
        <w:tc>
          <w:tcPr>
            <w:tcW w:w="850" w:type="dxa"/>
            <w:shd w:val="clear" w:color="auto" w:fill="auto"/>
          </w:tcPr>
          <w:p>
            <w:pPr>
              <w:pStyle w:val="96"/>
              <w:jc w:val="center"/>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gridSpan w:val="6"/>
            <w:shd w:val="clear" w:color="auto" w:fill="auto"/>
          </w:tcPr>
          <w:p>
            <w:pPr>
              <w:pStyle w:val="96"/>
              <w:rPr>
                <w:lang w:eastAsia="en-US"/>
              </w:rPr>
            </w:pPr>
            <w:r>
              <w:rPr>
                <w:lang w:eastAsia="en-US"/>
              </w:rPr>
              <w:t xml:space="preserve">NOTE 1: This </w:t>
            </w:r>
            <w:r>
              <w:t>is performed via MMI or AT command.</w:t>
            </w:r>
          </w:p>
        </w:tc>
      </w:tr>
    </w:tbl>
    <w:p>
      <w:pPr>
        <w:rPr>
          <w:snapToGrid w:val="0"/>
          <w:lang w:eastAsia="en-US"/>
        </w:rPr>
      </w:pPr>
    </w:p>
    <w:p>
      <w:pPr>
        <w:pStyle w:val="8"/>
      </w:pPr>
      <w:r>
        <w:t>6.5.1.1.3.3</w:t>
      </w:r>
      <w:r>
        <w:tab/>
      </w:r>
      <w:r>
        <w:t>Specific message contents</w:t>
      </w:r>
    </w:p>
    <w:p>
      <w:pPr>
        <w:pStyle w:val="112"/>
      </w:pPr>
      <w:r>
        <w:t>Table 6.5.1.1.3.3-1: REGISTRATION REQUEST (step</w:t>
      </w:r>
      <w:ins w:id="11" w:author="Xu Jiali, ZTE" w:date="2024-10-29T09:47:07Z">
        <w:r>
          <w:rPr>
            <w:rFonts w:hint="eastAsia" w:eastAsia="宋体"/>
            <w:lang w:val="en-US" w:eastAsia="zh-CN"/>
          </w:rPr>
          <w:t>s</w:t>
        </w:r>
      </w:ins>
      <w:r>
        <w:t xml:space="preserve"> 9</w:t>
      </w:r>
      <w:ins w:id="12" w:author="Xu Jiali, ZTE" w:date="2024-10-29T09:47:10Z">
        <w:r>
          <w:rPr>
            <w:rFonts w:hint="eastAsia" w:eastAsia="宋体"/>
            <w:lang w:val="en-US" w:eastAsia="zh-CN"/>
          </w:rPr>
          <w:t xml:space="preserve"> </w:t>
        </w:r>
      </w:ins>
      <w:ins w:id="13" w:author="Xu Jiali, ZTE" w:date="2024-10-29T09:47:11Z">
        <w:r>
          <w:rPr>
            <w:rFonts w:hint="eastAsia" w:eastAsia="宋体"/>
            <w:lang w:val="en-US" w:eastAsia="zh-CN"/>
          </w:rPr>
          <w:t>and</w:t>
        </w:r>
      </w:ins>
      <w:del w:id="14" w:author="Xu Jiali, ZTE" w:date="2024-10-29T09:47:10Z">
        <w:r>
          <w:rPr/>
          <w:delText>,</w:delText>
        </w:r>
      </w:del>
      <w:r>
        <w:t xml:space="preserve"> 32 Table 6.5.1.1.3.2-3)</w:t>
      </w:r>
    </w:p>
    <w:tbl>
      <w:tblPr>
        <w:tblStyle w:val="61"/>
        <w:tblW w:w="9747"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38" w:type="dxa"/>
            <w:gridSpan w:val="4"/>
          </w:tcPr>
          <w:p>
            <w:pPr>
              <w:pStyle w:val="96"/>
            </w:pPr>
            <w:r>
              <w:t>Derivation path: TS 38.508-1</w:t>
            </w:r>
            <w:ins w:id="15" w:author="Xu Jiali, ZTE" w:date="2024-10-29T09:47:00Z">
              <w:r>
                <w:rPr>
                  <w:rFonts w:hint="eastAsia" w:eastAsia="宋体"/>
                  <w:lang w:val="en-US" w:eastAsia="zh-CN"/>
                </w:rPr>
                <w:t xml:space="preserve"> [</w:t>
              </w:r>
            </w:ins>
            <w:ins w:id="16" w:author="Xu Jiali, ZTE" w:date="2024-10-29T09:47:01Z">
              <w:r>
                <w:rPr>
                  <w:rFonts w:hint="eastAsia" w:eastAsia="宋体"/>
                  <w:lang w:val="en-US" w:eastAsia="zh-CN"/>
                </w:rPr>
                <w:t>4</w:t>
              </w:r>
            </w:ins>
            <w:ins w:id="17" w:author="Xu Jiali, ZTE" w:date="2024-10-29T09:47:00Z">
              <w:r>
                <w:rPr>
                  <w:rFonts w:hint="eastAsia" w:eastAsia="宋体"/>
                  <w:lang w:val="en-US" w:eastAsia="zh-CN"/>
                </w:rPr>
                <w:t>]</w:t>
              </w:r>
            </w:ins>
            <w:r>
              <w:t xml:space="preserve"> Table 4.7.1-6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98"/>
            </w:pPr>
            <w:r>
              <w:t>Information Element</w:t>
            </w:r>
          </w:p>
        </w:tc>
        <w:tc>
          <w:tcPr>
            <w:tcW w:w="2267" w:type="dxa"/>
          </w:tcPr>
          <w:p>
            <w:pPr>
              <w:pStyle w:val="98"/>
            </w:pPr>
            <w:r>
              <w:t>Value/remark</w:t>
            </w:r>
          </w:p>
        </w:tc>
        <w:tc>
          <w:tcPr>
            <w:tcW w:w="1700" w:type="dxa"/>
          </w:tcPr>
          <w:p>
            <w:pPr>
              <w:pStyle w:val="98"/>
            </w:pPr>
            <w:r>
              <w:t>Comment</w:t>
            </w:r>
          </w:p>
        </w:tc>
        <w:tc>
          <w:tcPr>
            <w:tcW w:w="1245" w:type="dxa"/>
          </w:tcPr>
          <w:p>
            <w:pPr>
              <w:pStyle w:val="9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96"/>
            </w:pPr>
            <w:r>
              <w:t>5GS registration type value</w:t>
            </w:r>
          </w:p>
        </w:tc>
        <w:tc>
          <w:tcPr>
            <w:tcW w:w="2267" w:type="dxa"/>
          </w:tcPr>
          <w:p>
            <w:pPr>
              <w:pStyle w:val="96"/>
            </w:pPr>
            <w:r>
              <w:t>‘001’B</w:t>
            </w:r>
          </w:p>
        </w:tc>
        <w:tc>
          <w:tcPr>
            <w:tcW w:w="1700" w:type="dxa"/>
          </w:tcPr>
          <w:p>
            <w:pPr>
              <w:pStyle w:val="96"/>
            </w:pPr>
            <w:r>
              <w:t>Initial registration</w:t>
            </w:r>
          </w:p>
        </w:tc>
        <w:tc>
          <w:tcPr>
            <w:tcW w:w="1245" w:type="dxa"/>
          </w:tcPr>
          <w:p>
            <w:pPr>
              <w:pStyle w:val="96"/>
            </w:pPr>
          </w:p>
        </w:tc>
      </w:tr>
    </w:tbl>
    <w:p>
      <w:pPr>
        <w:rPr>
          <w:snapToGrid w:val="0"/>
          <w:lang w:eastAsia="en-US"/>
        </w:rPr>
      </w:pPr>
    </w:p>
    <w:p>
      <w:pPr>
        <w:pStyle w:val="5"/>
      </w:pPr>
      <w:bookmarkStart w:id="21" w:name="_Toc83981201"/>
      <w:bookmarkStart w:id="22" w:name="_Toc90673274"/>
      <w:bookmarkStart w:id="23" w:name="_Toc83983468"/>
      <w:bookmarkStart w:id="24" w:name="_Toc83982216"/>
      <w:bookmarkStart w:id="25" w:name="_Toc76403820"/>
      <w:bookmarkStart w:id="26" w:name="_Toc76402188"/>
      <w:r>
        <w:t>6.5.1.2</w:t>
      </w:r>
      <w:r>
        <w:tab/>
      </w:r>
      <w:r>
        <w:t>SNPN Selection in Automatic Mode</w:t>
      </w:r>
      <w:bookmarkEnd w:id="21"/>
      <w:bookmarkEnd w:id="22"/>
      <w:bookmarkEnd w:id="23"/>
      <w:bookmarkEnd w:id="24"/>
      <w:bookmarkEnd w:id="25"/>
      <w:bookmarkEnd w:id="26"/>
    </w:p>
    <w:p>
      <w:pPr>
        <w:pStyle w:val="8"/>
      </w:pPr>
      <w:r>
        <w:t>6.5.1.2.1</w:t>
      </w:r>
      <w:r>
        <w:tab/>
      </w:r>
      <w:r>
        <w:t>Test Purpose (TP)</w:t>
      </w:r>
    </w:p>
    <w:p>
      <w:pPr>
        <w:pStyle w:val="8"/>
      </w:pPr>
      <w:r>
        <w:t>(1)</w:t>
      </w:r>
    </w:p>
    <w:p>
      <w:pPr>
        <w:pStyle w:val="93"/>
      </w:pPr>
      <w:r>
        <w:rPr>
          <w:b/>
          <w:bCs/>
        </w:rPr>
        <w:t>with</w:t>
      </w:r>
      <w:r>
        <w:t xml:space="preserve"> { UE in Automatic SNPN selection mode and SNPN cell is available for which an entry does not exist in the "list of subscriber data" }</w:t>
      </w:r>
    </w:p>
    <w:p>
      <w:pPr>
        <w:pStyle w:val="93"/>
      </w:pPr>
      <w:r>
        <w:rPr>
          <w:b/>
          <w:bCs/>
        </w:rPr>
        <w:t>ensure that</w:t>
      </w:r>
      <w:r>
        <w:t xml:space="preserve"> {</w:t>
      </w:r>
    </w:p>
    <w:p>
      <w:pPr>
        <w:pStyle w:val="93"/>
      </w:pPr>
      <w:r>
        <w:t xml:space="preserve">  </w:t>
      </w:r>
      <w:r>
        <w:rPr>
          <w:b/>
          <w:bCs/>
        </w:rPr>
        <w:t>when</w:t>
      </w:r>
      <w:r>
        <w:t xml:space="preserve"> { UE is switched on or return to coverage }</w:t>
      </w:r>
    </w:p>
    <w:p>
      <w:pPr>
        <w:pStyle w:val="93"/>
      </w:pPr>
      <w:r>
        <w:t xml:space="preserve">    </w:t>
      </w:r>
      <w:r>
        <w:rPr>
          <w:b/>
          <w:bCs/>
        </w:rPr>
        <w:t>then</w:t>
      </w:r>
      <w:r>
        <w:t xml:space="preserve"> { UE does not select the SNPN cell and continues searching for an allowable SNPN Cell }</w:t>
      </w:r>
    </w:p>
    <w:p>
      <w:pPr>
        <w:pStyle w:val="93"/>
      </w:pPr>
      <w:r>
        <w:t xml:space="preserve">            }</w:t>
      </w:r>
    </w:p>
    <w:p>
      <w:pPr>
        <w:pStyle w:val="93"/>
        <w:rPr>
          <w:rFonts w:eastAsia="MS Gothic"/>
        </w:rPr>
      </w:pPr>
    </w:p>
    <w:p>
      <w:pPr>
        <w:pStyle w:val="8"/>
      </w:pPr>
      <w:r>
        <w:t>(2)</w:t>
      </w:r>
    </w:p>
    <w:p>
      <w:pPr>
        <w:pStyle w:val="93"/>
      </w:pPr>
      <w:r>
        <w:rPr>
          <w:b/>
          <w:bCs/>
        </w:rPr>
        <w:t>with</w:t>
      </w:r>
      <w:r>
        <w:t xml:space="preserve"> { UE in Automatic SNPN selection mode and a Registered SNPN cell along with another better ranked allowable SNPN cell becomes available  }</w:t>
      </w:r>
    </w:p>
    <w:p>
      <w:pPr>
        <w:pStyle w:val="93"/>
      </w:pPr>
      <w:r>
        <w:rPr>
          <w:b/>
          <w:bCs/>
        </w:rPr>
        <w:t>ensure that</w:t>
      </w:r>
      <w:r>
        <w:t xml:space="preserve"> {</w:t>
      </w:r>
    </w:p>
    <w:p>
      <w:pPr>
        <w:pStyle w:val="93"/>
      </w:pPr>
      <w:r>
        <w:t xml:space="preserve">  </w:t>
      </w:r>
      <w:r>
        <w:rPr>
          <w:b/>
          <w:bCs/>
        </w:rPr>
        <w:t>when</w:t>
      </w:r>
      <w:r>
        <w:t xml:space="preserve"> { UE is switched on or return to coverage }</w:t>
      </w:r>
    </w:p>
    <w:p>
      <w:pPr>
        <w:pStyle w:val="93"/>
      </w:pPr>
      <w:r>
        <w:t xml:space="preserve">    </w:t>
      </w:r>
      <w:r>
        <w:rPr>
          <w:b/>
          <w:bCs/>
        </w:rPr>
        <w:t>then</w:t>
      </w:r>
      <w:r>
        <w:t xml:space="preserve"> { UE selects the Registered SNPN cell and UE attempts a Registration on the selected cell }</w:t>
      </w:r>
    </w:p>
    <w:p>
      <w:pPr>
        <w:pStyle w:val="93"/>
        <w:rPr>
          <w:rFonts w:eastAsia="MS Gothic"/>
        </w:rPr>
      </w:pPr>
      <w:r>
        <w:rPr>
          <w:rFonts w:eastAsia="MS Gothic"/>
        </w:rPr>
        <w:t xml:space="preserve">            }</w:t>
      </w:r>
    </w:p>
    <w:p>
      <w:pPr>
        <w:pStyle w:val="93"/>
        <w:rPr>
          <w:rFonts w:eastAsia="MS Gothic"/>
        </w:rPr>
      </w:pPr>
    </w:p>
    <w:p>
      <w:pPr>
        <w:pStyle w:val="8"/>
      </w:pPr>
      <w:r>
        <w:t>(3)</w:t>
      </w:r>
    </w:p>
    <w:p>
      <w:pPr>
        <w:pStyle w:val="93"/>
      </w:pPr>
      <w:r>
        <w:rPr>
          <w:b/>
          <w:bCs/>
        </w:rPr>
        <w:t>with</w:t>
      </w:r>
      <w:r>
        <w:t xml:space="preserve"> { UE in Automatic SNPN selection mode and Registration on a SNPN cell is unsuccessful}</w:t>
      </w:r>
    </w:p>
    <w:p>
      <w:pPr>
        <w:pStyle w:val="93"/>
      </w:pPr>
      <w:r>
        <w:t>ensure that {</w:t>
      </w:r>
    </w:p>
    <w:p>
      <w:pPr>
        <w:pStyle w:val="93"/>
      </w:pPr>
      <w:r>
        <w:t xml:space="preserve">  </w:t>
      </w:r>
      <w:r>
        <w:rPr>
          <w:b/>
          <w:bCs/>
        </w:rPr>
        <w:t>when</w:t>
      </w:r>
      <w:r>
        <w:t xml:space="preserve"> { UE continues searching for an allowable SNPN Cell and a new allowable SNPN cell becomes available }</w:t>
      </w:r>
    </w:p>
    <w:p>
      <w:pPr>
        <w:pStyle w:val="93"/>
      </w:pPr>
      <w:r>
        <w:t xml:space="preserve">    </w:t>
      </w:r>
      <w:r>
        <w:rPr>
          <w:b/>
          <w:bCs/>
        </w:rPr>
        <w:t>then</w:t>
      </w:r>
      <w:r>
        <w:t xml:space="preserve"> { the UE registers on the new SNPN cell }</w:t>
      </w:r>
    </w:p>
    <w:p>
      <w:pPr>
        <w:pStyle w:val="93"/>
      </w:pPr>
      <w:r>
        <w:t xml:space="preserve">            }</w:t>
      </w:r>
    </w:p>
    <w:p>
      <w:pPr>
        <w:pStyle w:val="93"/>
        <w:rPr>
          <w:rFonts w:eastAsia="MS Gothic"/>
        </w:rPr>
      </w:pPr>
    </w:p>
    <w:p>
      <w:pPr>
        <w:pStyle w:val="8"/>
      </w:pPr>
      <w:r>
        <w:t>6.5.1.2.2</w:t>
      </w:r>
      <w:r>
        <w:tab/>
      </w:r>
      <w:r>
        <w:t>Conformance requirements</w:t>
      </w:r>
    </w:p>
    <w:p>
      <w:pPr>
        <w:overflowPunct/>
        <w:autoSpaceDE/>
        <w:adjustRightInd/>
        <w:rPr>
          <w:lang w:eastAsia="en-US"/>
        </w:rPr>
      </w:pPr>
      <w:r>
        <w:rPr>
          <w:lang w:eastAsia="en-US"/>
        </w:rPr>
        <w:t>References: The conformance requirements covered in the current TC are specified in: TS 23.122 clauses 4.9.3.1.0 and 4.9.3.1.1. Unless otherwise stated these are Rel-16 requirements.</w:t>
      </w:r>
    </w:p>
    <w:p>
      <w:pPr>
        <w:overflowPunct/>
        <w:autoSpaceDE/>
        <w:adjustRightInd/>
        <w:rPr>
          <w:lang w:eastAsia="en-US"/>
        </w:rPr>
      </w:pPr>
      <w:r>
        <w:rPr>
          <w:lang w:eastAsia="en-US"/>
        </w:rPr>
        <w:t>[TS 23.122, clause 4.9.3.1.0]</w:t>
      </w:r>
    </w:p>
    <w:p>
      <w:r>
        <w:t>At switch on, or following recovery from lack of coverage, the MS selects the registered SNPN (if it is available) using NG-RAN access technology and if necessary (in the case of recovery from lack of coverage, see subclause 4.5.2) attempts to perform an LR.</w:t>
      </w:r>
    </w:p>
    <w:p>
      <w:pPr>
        <w:pStyle w:val="91"/>
      </w:pPr>
      <w:r>
        <w:t>NOTE 1:</w:t>
      </w:r>
      <w:r>
        <w:tab/>
      </w:r>
      <w:r>
        <w:t>The MS in automatic SNPN selection mode can end the SNPN search procedure once the registered SNPN is found on NG-RAN access technology.</w:t>
      </w:r>
    </w:p>
    <w:p>
      <w:pPr>
        <w:pStyle w:val="91"/>
      </w:pPr>
      <w:r>
        <w:t>NOTE 2:</w:t>
      </w:r>
      <w:r>
        <w:tab/>
      </w:r>
      <w:r>
        <w:t>An MS in automatic SNPN selection mode can use location information to determine which SNPNs can be available in its present location.</w:t>
      </w:r>
    </w:p>
    <w:p>
      <w:r>
        <w:t>If successful registration is achieved, the MS indicates the selected SNPN.</w:t>
      </w:r>
    </w:p>
    <w:p>
      <w:r>
        <w:t>If there is no registered SNPN, or registration is not possible due to the SNPN being unavailable or registration failure, the MS follows the procedure in subclause 4.9.3.1.1 or subclause 4.9.3.1.2 depending on its SNPN selection mode. At switch on, the MS shall use the SNPN selection mode that was used before switching off.</w:t>
      </w:r>
    </w:p>
    <w:p>
      <w:pPr>
        <w:pStyle w:val="91"/>
      </w:pPr>
      <w:r>
        <w:t>NOTE 3:</w:t>
      </w:r>
      <w:r>
        <w:tab/>
      </w:r>
      <w:r>
        <w:t>If successful registration is achieved, then the current serving SNPN becomes the registered SNPN and the MS does not store the previous registered SNPN for later use.</w:t>
      </w:r>
    </w:p>
    <w:p>
      <w:r>
        <w:t>If registration is not possible on recovery from lack of coverage due to the registered SNPN being unavailable, an MS may, optionally, continue looking for the registered SNPN for an implementation dependent time.</w:t>
      </w:r>
    </w:p>
    <w:p>
      <w:pPr>
        <w:pStyle w:val="91"/>
      </w:pPr>
      <w:r>
        <w:t>NOTE 4:</w:t>
      </w:r>
      <w:r>
        <w:tab/>
      </w:r>
      <w:r>
        <w:t>An MS registered to an SNPN should behave as described above only if one or more PDU sessions are currently active.</w:t>
      </w:r>
    </w:p>
    <w:p>
      <w:pPr>
        <w:overflowPunct/>
        <w:autoSpaceDE/>
        <w:adjustRightInd/>
        <w:rPr>
          <w:lang w:eastAsia="en-US"/>
        </w:rPr>
      </w:pPr>
      <w:r>
        <w:rPr>
          <w:lang w:eastAsia="en-US"/>
        </w:rPr>
        <w:t>[TS 23.122, clause 4.9.3.1.0]</w:t>
      </w:r>
    </w:p>
    <w:p>
      <w:bookmarkStart w:id="27" w:name="_Hlk5741521"/>
      <w:r>
        <w:t xml:space="preserve">The MS selects another SNPN, if available, allowable, and identified by </w:t>
      </w:r>
      <w:bookmarkStart w:id="28" w:name="_Hlk4056704"/>
      <w:r>
        <w:t>an SNPN identity</w:t>
      </w:r>
      <w:bookmarkEnd w:id="28"/>
      <w:r>
        <w:t xml:space="preserve"> in an entry of the "list of subscriber data" in the ME. If more than one SNPN are available, allowable, and each of them is identified by an SNPN identity in an entry of the "list of subscriber data" in the ME, how the MS selects one of those SNPNs is MS implementation specific.</w:t>
      </w:r>
    </w:p>
    <w:bookmarkEnd w:id="27"/>
    <w:p>
      <w:r>
        <w:t>The MS shall limit its search for the SNPN to the NG-RAN access technology.</w:t>
      </w:r>
    </w:p>
    <w:p>
      <w:r>
        <w:t>Once the MS selects the SNPN, the MS attempts registrations on the selected SNPN using the NG-RAN access technology, the subscriber identifier and the credentials from an entry of the "list of subscriber data" with the SNPN identity matching the selected SNPN.</w:t>
      </w:r>
    </w:p>
    <w:p>
      <w:r>
        <w:t>If successful registration is achieved, the MS indicates the selected SNPN.</w:t>
      </w:r>
    </w:p>
    <w:p>
      <w:r>
        <w:t>If registration cannot be achieved because no SNPNs are available, allowable, and identified by an SNPN identity in an entry of the "list of subscriber data" in the ME, the MS indicates "no service" to the user, waits until a new SNPN is available, allowable, and identified by an SNPN identity in an entry of the "list of subscriber data" in the ME and then repeats the procedure.</w:t>
      </w:r>
    </w:p>
    <w:p>
      <w:pPr>
        <w:overflowPunct/>
        <w:autoSpaceDE/>
        <w:adjustRightInd/>
        <w:rPr>
          <w:lang w:eastAsia="en-US"/>
        </w:rPr>
      </w:pPr>
      <w:r>
        <w:t>If there were one or more SNPNs which were available, allowable, and identified by an SNPN identity in an entry of the "list of subscriber data" in the ME but an LR failure made registration on those SNPNs unsuccessful, the MS selects one of those SNPNs again and enters a limited service state.</w:t>
      </w:r>
    </w:p>
    <w:p>
      <w:pPr>
        <w:pStyle w:val="8"/>
        <w:rPr>
          <w:lang w:eastAsia="en-US"/>
        </w:rPr>
      </w:pPr>
      <w:r>
        <w:rPr>
          <w:lang w:eastAsia="en-US"/>
        </w:rPr>
        <w:t>6.5.1.2.3</w:t>
      </w:r>
      <w:r>
        <w:rPr>
          <w:lang w:eastAsia="en-US"/>
        </w:rPr>
        <w:tab/>
      </w:r>
      <w:r>
        <w:rPr>
          <w:lang w:eastAsia="en-US"/>
        </w:rPr>
        <w:t>Test description</w:t>
      </w:r>
    </w:p>
    <w:p>
      <w:pPr>
        <w:pStyle w:val="8"/>
        <w:rPr>
          <w:lang w:eastAsia="en-US"/>
        </w:rPr>
      </w:pPr>
      <w:r>
        <w:rPr>
          <w:lang w:eastAsia="en-US"/>
        </w:rPr>
        <w:t>6.5.1.2.3.1</w:t>
      </w:r>
      <w:r>
        <w:rPr>
          <w:lang w:eastAsia="en-US"/>
        </w:rPr>
        <w:tab/>
      </w:r>
      <w:r>
        <w:rPr>
          <w:lang w:eastAsia="en-US"/>
        </w:rPr>
        <w:t>Pre-test conditions</w:t>
      </w:r>
    </w:p>
    <w:p>
      <w:pPr>
        <w:pStyle w:val="8"/>
      </w:pPr>
      <w:r>
        <w:t>System Simulator:</w:t>
      </w:r>
    </w:p>
    <w:p>
      <w:pPr>
        <w:pStyle w:val="108"/>
      </w:pPr>
      <w:r>
        <w:t>-</w:t>
      </w:r>
      <w:r>
        <w:tab/>
      </w:r>
      <w:r>
        <w:t xml:space="preserve">3 SNPN cells NR Cell 1, NR cell 2, NR Cell 3 are configured broadcasting default SNPN IDs as indicated in TS 38.508-1 [4] Table 4.4.2-4. </w:t>
      </w:r>
    </w:p>
    <w:p>
      <w:pPr>
        <w:pStyle w:val="108"/>
        <w:rPr>
          <w:lang w:eastAsia="en-US"/>
        </w:rPr>
      </w:pPr>
      <w:r>
        <w:t>-</w:t>
      </w:r>
      <w:r>
        <w:tab/>
      </w:r>
      <w:r>
        <w:t>System information combination NR-12 as defined in TS 38.508-1 [4] clause 4.4.3.1.2 is used in NR cells.</w:t>
      </w:r>
    </w:p>
    <w:p>
      <w:pPr>
        <w:pStyle w:val="8"/>
      </w:pPr>
      <w:r>
        <w:t>UE:</w:t>
      </w:r>
    </w:p>
    <w:p>
      <w:pPr>
        <w:pStyle w:val="108"/>
      </w:pPr>
      <w:r>
        <w:t>-</w:t>
      </w:r>
      <w:r>
        <w:tab/>
      </w:r>
      <w:r>
        <w:t>The UE is in Automatic SNPN selection mode.</w:t>
      </w:r>
    </w:p>
    <w:p>
      <w:pPr>
        <w:pStyle w:val="108"/>
      </w:pPr>
      <w:r>
        <w:t>-</w:t>
      </w:r>
      <w:r>
        <w:tab/>
      </w:r>
      <w:r>
        <w:rPr>
          <w:lang w:eastAsia="en-US"/>
        </w:rPr>
        <w:t>The UE is provisioned with a “</w:t>
      </w:r>
      <w:r>
        <w:t>list of subscriber data”</w:t>
      </w:r>
      <w:r>
        <w:rPr>
          <w:lang w:eastAsia="en-US"/>
        </w:rPr>
        <w:t xml:space="preserve"> to allow access to SNPN identified by NR cell 1 and NR cell 3.</w:t>
      </w:r>
    </w:p>
    <w:p>
      <w:pPr>
        <w:pStyle w:val="8"/>
      </w:pPr>
      <w:r>
        <w:t>Preamble:</w:t>
      </w:r>
    </w:p>
    <w:p>
      <w:pPr>
        <w:pStyle w:val="108"/>
      </w:pPr>
      <w:r>
        <w:t>-</w:t>
      </w:r>
      <w:r>
        <w:tab/>
      </w:r>
      <w:r>
        <w:rPr>
          <w:lang w:eastAsia="en-US"/>
        </w:rPr>
        <w:t>Ensure that the UE has cleared the Registered SNPN.</w:t>
      </w:r>
      <w:r>
        <w:rPr>
          <w:lang w:eastAsia="zh-CN"/>
        </w:rPr>
        <w:t xml:space="preserve"> And </w:t>
      </w:r>
      <w:r>
        <w:rPr>
          <w:lang w:eastAsia="zh-TW"/>
        </w:rPr>
        <w:t>the UE is in state Switched OFF (state 0-A)</w:t>
      </w:r>
      <w:r>
        <w:t>.</w:t>
      </w:r>
    </w:p>
    <w:p>
      <w:pPr>
        <w:pStyle w:val="8"/>
      </w:pPr>
      <w:r>
        <w:t>6.5.1.2.3.2</w:t>
      </w:r>
      <w:r>
        <w:tab/>
      </w:r>
      <w:r>
        <w:t xml:space="preserve">Test </w:t>
      </w:r>
      <w:r>
        <w:rPr>
          <w:snapToGrid w:val="0"/>
        </w:rPr>
        <w:t>procedure</w:t>
      </w:r>
      <w:r>
        <w:t xml:space="preserve"> sequence</w:t>
      </w:r>
    </w:p>
    <w:p>
      <w:pPr>
        <w:rPr>
          <w:lang w:eastAsia="en-US"/>
        </w:rPr>
      </w:pPr>
      <w:r>
        <w:rPr>
          <w:lang w:eastAsia="en-US"/>
        </w:rPr>
        <w:t>Table 6.5.1.2.3.2-1</w:t>
      </w:r>
      <w:r>
        <w:rPr>
          <w:lang w:eastAsia="zh-CN"/>
        </w:rPr>
        <w:t>/2</w:t>
      </w:r>
      <w:r>
        <w:rPr>
          <w:lang w:eastAsia="en-US"/>
        </w:rPr>
        <w:t xml:space="preserve"> shows the cell configurations used during the test. Subsequent configurations marked “T1”, “T2” and </w:t>
      </w:r>
      <w:r>
        <w:rPr>
          <w:lang w:eastAsia="zh-CN"/>
        </w:rPr>
        <w:t>“T3”</w:t>
      </w:r>
      <w:r>
        <w:rPr>
          <w:lang w:eastAsia="en-US"/>
        </w:rPr>
        <w:t xml:space="preserve"> are applied at the points indicated in the Main behaviour description in Table 6.5.1.2.3.2-3. Cell powers are chosen for a serving cell and a non-suitable “Off” cell as defined in TS 38.508-1 [4] Table 6.2.2.1-3 for FR1 and Table 6.2.2.2-2 for FR2.</w:t>
      </w:r>
    </w:p>
    <w:p>
      <w:pPr>
        <w:pStyle w:val="112"/>
        <w:rPr>
          <w:lang w:eastAsia="zh-CN"/>
        </w:rPr>
      </w:pPr>
      <w:r>
        <w:rPr>
          <w:lang w:eastAsia="en-US"/>
        </w:rPr>
        <w:t>Table 6.5.1.2.3.2-1: Time instances of cell power level and parameter changes for FR1</w:t>
      </w:r>
    </w:p>
    <w:tbl>
      <w:tblPr>
        <w:tblStyle w:val="61"/>
        <w:tblW w:w="9527"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7"/>
        <w:gridCol w:w="1140"/>
        <w:gridCol w:w="1082"/>
        <w:gridCol w:w="705"/>
        <w:gridCol w:w="722"/>
        <w:gridCol w:w="723"/>
        <w:gridCol w:w="4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 </w:t>
            </w:r>
          </w:p>
        </w:tc>
        <w:tc>
          <w:tcPr>
            <w:tcW w:w="11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Parameter</w:t>
            </w:r>
          </w:p>
        </w:tc>
        <w:tc>
          <w:tcPr>
            <w:tcW w:w="10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Unit</w:t>
            </w:r>
          </w:p>
        </w:tc>
        <w:tc>
          <w:tcPr>
            <w:tcW w:w="7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NR Cell 1</w:t>
            </w:r>
          </w:p>
        </w:tc>
        <w:tc>
          <w:tcPr>
            <w:tcW w:w="7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NR Cell 2</w:t>
            </w:r>
          </w:p>
        </w:tc>
        <w:tc>
          <w:tcPr>
            <w:tcW w:w="7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NR Cell 3</w:t>
            </w:r>
          </w:p>
        </w:tc>
        <w:tc>
          <w:tcPr>
            <w:tcW w:w="435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en-US"/>
              </w:rPr>
              <w:t>T1</w:t>
            </w:r>
          </w:p>
        </w:tc>
        <w:tc>
          <w:tcPr>
            <w:tcW w:w="1140"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SS/PBCH</w:t>
            </w:r>
          </w:p>
          <w:p>
            <w:pPr>
              <w:keepNext/>
              <w:keepLines/>
              <w:overflowPunct/>
              <w:autoSpaceDE/>
              <w:adjustRightInd/>
              <w:spacing w:after="0"/>
              <w:jc w:val="center"/>
              <w:rPr>
                <w:rFonts w:ascii="Arial" w:hAnsi="Arial"/>
                <w:sz w:val="18"/>
                <w:lang w:eastAsia="en-US"/>
              </w:rPr>
            </w:pPr>
            <w:r>
              <w:rPr>
                <w:rFonts w:ascii="Arial" w:hAnsi="Arial"/>
                <w:sz w:val="18"/>
                <w:lang w:eastAsia="en-US"/>
              </w:rPr>
              <w:t>SSS EPRE</w:t>
            </w:r>
          </w:p>
        </w:tc>
        <w:tc>
          <w:tcPr>
            <w:tcW w:w="1082"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dBm/SCS</w:t>
            </w:r>
          </w:p>
        </w:tc>
        <w:tc>
          <w:tcPr>
            <w:tcW w:w="705"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zh-CN"/>
              </w:rPr>
              <w:t>“Off”</w:t>
            </w:r>
          </w:p>
        </w:tc>
        <w:tc>
          <w:tcPr>
            <w:tcW w:w="722"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zh-CN"/>
              </w:rPr>
              <w:t>-88</w:t>
            </w:r>
          </w:p>
        </w:tc>
        <w:tc>
          <w:tcPr>
            <w:tcW w:w="723"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zh-CN"/>
              </w:rPr>
              <w:t>“Off”</w:t>
            </w:r>
          </w:p>
        </w:tc>
        <w:tc>
          <w:tcPr>
            <w:tcW w:w="435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r>
              <w:rPr>
                <w:rFonts w:ascii="Arial" w:hAnsi="Arial"/>
                <w:sz w:val="18"/>
                <w:lang w:eastAsia="en-US"/>
              </w:rPr>
              <w:t>Power level “Off” is defined in TS 38.508-1 [4] Table 6.2.2.1-3.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en-US"/>
              </w:rPr>
              <w:t>T2</w:t>
            </w:r>
          </w:p>
        </w:tc>
        <w:tc>
          <w:tcPr>
            <w:tcW w:w="1140"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SS/PBCH</w:t>
            </w:r>
          </w:p>
          <w:p>
            <w:pPr>
              <w:keepNext/>
              <w:keepLines/>
              <w:overflowPunct/>
              <w:autoSpaceDE/>
              <w:adjustRightInd/>
              <w:spacing w:after="0"/>
              <w:jc w:val="center"/>
              <w:rPr>
                <w:rFonts w:ascii="Arial" w:hAnsi="Arial"/>
                <w:sz w:val="18"/>
                <w:lang w:eastAsia="en-US"/>
              </w:rPr>
            </w:pPr>
            <w:r>
              <w:rPr>
                <w:rFonts w:ascii="Arial" w:hAnsi="Arial"/>
                <w:sz w:val="18"/>
                <w:lang w:eastAsia="en-US"/>
              </w:rPr>
              <w:t>SSS EPRE</w:t>
            </w:r>
          </w:p>
        </w:tc>
        <w:tc>
          <w:tcPr>
            <w:tcW w:w="1082"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dBm/SCS</w:t>
            </w:r>
          </w:p>
        </w:tc>
        <w:tc>
          <w:tcPr>
            <w:tcW w:w="705"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-88</w:t>
            </w:r>
          </w:p>
        </w:tc>
        <w:tc>
          <w:tcPr>
            <w:tcW w:w="722"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-88</w:t>
            </w:r>
          </w:p>
        </w:tc>
        <w:tc>
          <w:tcPr>
            <w:tcW w:w="723"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zh-CN"/>
              </w:rPr>
              <w:t>“Off”</w:t>
            </w:r>
          </w:p>
        </w:tc>
        <w:tc>
          <w:tcPr>
            <w:tcW w:w="435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r>
              <w:rPr>
                <w:rFonts w:ascii="Arial" w:hAnsi="Arial"/>
                <w:sz w:val="18"/>
                <w:lang w:eastAsia="en-US"/>
              </w:rPr>
              <w:t>Power level “Off” is defined in TS 38.508-1 [4] Table 6.2.2.1-3.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en-US"/>
              </w:rPr>
              <w:t>T3</w:t>
            </w:r>
          </w:p>
        </w:tc>
        <w:tc>
          <w:tcPr>
            <w:tcW w:w="1140"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SS/PBCH</w:t>
            </w:r>
          </w:p>
          <w:p>
            <w:pPr>
              <w:keepNext/>
              <w:keepLines/>
              <w:overflowPunct/>
              <w:autoSpaceDE/>
              <w:adjustRightInd/>
              <w:spacing w:after="0"/>
              <w:jc w:val="center"/>
              <w:rPr>
                <w:rFonts w:ascii="Arial" w:hAnsi="Arial"/>
                <w:sz w:val="18"/>
                <w:lang w:eastAsia="en-US"/>
              </w:rPr>
            </w:pPr>
            <w:r>
              <w:rPr>
                <w:rFonts w:ascii="Arial" w:hAnsi="Arial"/>
                <w:sz w:val="18"/>
                <w:lang w:eastAsia="en-US"/>
              </w:rPr>
              <w:t>SSS EPRE</w:t>
            </w:r>
          </w:p>
        </w:tc>
        <w:tc>
          <w:tcPr>
            <w:tcW w:w="1082"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dBm/SCS</w:t>
            </w:r>
          </w:p>
        </w:tc>
        <w:tc>
          <w:tcPr>
            <w:tcW w:w="705"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-88</w:t>
            </w:r>
          </w:p>
        </w:tc>
        <w:tc>
          <w:tcPr>
            <w:tcW w:w="722"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“Off”</w:t>
            </w:r>
          </w:p>
        </w:tc>
        <w:tc>
          <w:tcPr>
            <w:tcW w:w="723"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-78</w:t>
            </w:r>
          </w:p>
        </w:tc>
        <w:tc>
          <w:tcPr>
            <w:tcW w:w="435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r>
              <w:rPr>
                <w:rFonts w:ascii="Arial" w:hAnsi="Arial"/>
                <w:sz w:val="18"/>
                <w:lang w:eastAsia="en-US"/>
              </w:rPr>
              <w:t>Power level “Off” is defined in TS 38.508-1 [4] Table 6.2.2.1-3.</w:t>
            </w:r>
          </w:p>
        </w:tc>
      </w:tr>
    </w:tbl>
    <w:p>
      <w:pPr>
        <w:rPr>
          <w:lang w:eastAsia="en-US"/>
        </w:rPr>
      </w:pPr>
    </w:p>
    <w:p>
      <w:pPr>
        <w:pStyle w:val="112"/>
        <w:rPr>
          <w:lang w:eastAsia="en-US"/>
        </w:rPr>
      </w:pPr>
      <w:r>
        <w:rPr>
          <w:lang w:eastAsia="en-US"/>
        </w:rPr>
        <w:t>Table 6.5.1.2.3.2-</w:t>
      </w:r>
      <w:r>
        <w:rPr>
          <w:lang w:eastAsia="zh-CN"/>
        </w:rPr>
        <w:t>2</w:t>
      </w:r>
      <w:r>
        <w:rPr>
          <w:lang w:eastAsia="en-US"/>
        </w:rPr>
        <w:t>: Time instances of cell power level and parameter changes for FR</w:t>
      </w:r>
      <w:r>
        <w:rPr>
          <w:lang w:eastAsia="zh-CN"/>
        </w:rPr>
        <w:t>2</w:t>
      </w:r>
    </w:p>
    <w:tbl>
      <w:tblPr>
        <w:tblStyle w:val="61"/>
        <w:tblW w:w="9527"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4"/>
        <w:gridCol w:w="1140"/>
        <w:gridCol w:w="1081"/>
        <w:gridCol w:w="704"/>
        <w:gridCol w:w="757"/>
        <w:gridCol w:w="722"/>
        <w:gridCol w:w="4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 </w:t>
            </w:r>
          </w:p>
        </w:tc>
        <w:tc>
          <w:tcPr>
            <w:tcW w:w="11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Parameter</w:t>
            </w:r>
          </w:p>
        </w:tc>
        <w:tc>
          <w:tcPr>
            <w:tcW w:w="10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Unit</w:t>
            </w:r>
          </w:p>
        </w:tc>
        <w:tc>
          <w:tcPr>
            <w:tcW w:w="7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NR Cell 1</w:t>
            </w:r>
          </w:p>
        </w:tc>
        <w:tc>
          <w:tcPr>
            <w:tcW w:w="7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NR Cell 2</w:t>
            </w:r>
          </w:p>
        </w:tc>
        <w:tc>
          <w:tcPr>
            <w:tcW w:w="7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NR Cell 3</w:t>
            </w:r>
          </w:p>
        </w:tc>
        <w:tc>
          <w:tcPr>
            <w:tcW w:w="43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7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en-US"/>
              </w:rPr>
              <w:t>T1</w:t>
            </w:r>
          </w:p>
        </w:tc>
        <w:tc>
          <w:tcPr>
            <w:tcW w:w="1140"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SS/PBCH</w:t>
            </w:r>
          </w:p>
          <w:p>
            <w:pPr>
              <w:keepNext/>
              <w:keepLines/>
              <w:overflowPunct/>
              <w:autoSpaceDE/>
              <w:adjustRightInd/>
              <w:spacing w:after="0"/>
              <w:jc w:val="center"/>
              <w:rPr>
                <w:rFonts w:ascii="Arial" w:hAnsi="Arial"/>
                <w:sz w:val="18"/>
                <w:lang w:eastAsia="en-US"/>
              </w:rPr>
            </w:pPr>
            <w:r>
              <w:rPr>
                <w:rFonts w:ascii="Arial" w:hAnsi="Arial"/>
                <w:sz w:val="18"/>
                <w:lang w:eastAsia="en-US"/>
              </w:rPr>
              <w:t>SSS EPRE</w:t>
            </w:r>
          </w:p>
        </w:tc>
        <w:tc>
          <w:tcPr>
            <w:tcW w:w="1081"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dBm/SCS</w:t>
            </w:r>
          </w:p>
        </w:tc>
        <w:tc>
          <w:tcPr>
            <w:tcW w:w="704"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zh-CN"/>
              </w:rPr>
              <w:t>“Off”</w:t>
            </w:r>
          </w:p>
        </w:tc>
        <w:tc>
          <w:tcPr>
            <w:tcW w:w="757"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rPr>
              <w:t>-91</w:t>
            </w:r>
          </w:p>
        </w:tc>
        <w:tc>
          <w:tcPr>
            <w:tcW w:w="722"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zh-CN"/>
              </w:rPr>
              <w:t>“Off”</w:t>
            </w:r>
          </w:p>
        </w:tc>
        <w:tc>
          <w:tcPr>
            <w:tcW w:w="43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r>
              <w:rPr>
                <w:rFonts w:ascii="Arial" w:hAnsi="Arial"/>
                <w:sz w:val="18"/>
                <w:lang w:eastAsia="en-US"/>
              </w:rPr>
              <w:t>Power level “Off” is defined in TS 38.508-1 [4] Table 6.2.2.1-3.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en-US"/>
              </w:rPr>
              <w:t>T2</w:t>
            </w:r>
          </w:p>
        </w:tc>
        <w:tc>
          <w:tcPr>
            <w:tcW w:w="1140"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SS/PBCH</w:t>
            </w:r>
          </w:p>
          <w:p>
            <w:pPr>
              <w:keepNext/>
              <w:keepLines/>
              <w:overflowPunct/>
              <w:autoSpaceDE/>
              <w:adjustRightInd/>
              <w:spacing w:after="0"/>
              <w:jc w:val="center"/>
              <w:rPr>
                <w:rFonts w:ascii="Arial" w:hAnsi="Arial"/>
                <w:sz w:val="18"/>
                <w:lang w:eastAsia="en-US"/>
              </w:rPr>
            </w:pPr>
            <w:r>
              <w:rPr>
                <w:rFonts w:ascii="Arial" w:hAnsi="Arial"/>
                <w:sz w:val="18"/>
                <w:lang w:eastAsia="en-US"/>
              </w:rPr>
              <w:t>SSS EPRE</w:t>
            </w:r>
          </w:p>
        </w:tc>
        <w:tc>
          <w:tcPr>
            <w:tcW w:w="1081"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dBm/SCS</w:t>
            </w:r>
          </w:p>
        </w:tc>
        <w:tc>
          <w:tcPr>
            <w:tcW w:w="704"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rPr>
              <w:t>-91</w:t>
            </w:r>
          </w:p>
        </w:tc>
        <w:tc>
          <w:tcPr>
            <w:tcW w:w="757"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rPr>
              <w:t>-91</w:t>
            </w:r>
          </w:p>
        </w:tc>
        <w:tc>
          <w:tcPr>
            <w:tcW w:w="722"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zh-CN"/>
              </w:rPr>
              <w:t>“Off”</w:t>
            </w:r>
          </w:p>
        </w:tc>
        <w:tc>
          <w:tcPr>
            <w:tcW w:w="43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r>
              <w:rPr>
                <w:rFonts w:ascii="Arial" w:hAnsi="Arial"/>
                <w:sz w:val="18"/>
                <w:lang w:eastAsia="en-US"/>
              </w:rPr>
              <w:t>Power level “Off” is defined in TS 38.508-1 [4] Table 6.2.2.1-3.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en-US"/>
              </w:rPr>
              <w:t>T3</w:t>
            </w:r>
          </w:p>
        </w:tc>
        <w:tc>
          <w:tcPr>
            <w:tcW w:w="1140"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SS/PBCH</w:t>
            </w:r>
          </w:p>
          <w:p>
            <w:pPr>
              <w:keepNext/>
              <w:keepLines/>
              <w:overflowPunct/>
              <w:autoSpaceDE/>
              <w:adjustRightInd/>
              <w:spacing w:after="0"/>
              <w:jc w:val="center"/>
              <w:rPr>
                <w:rFonts w:ascii="Arial" w:hAnsi="Arial"/>
                <w:sz w:val="18"/>
                <w:lang w:eastAsia="en-US"/>
              </w:rPr>
            </w:pPr>
            <w:r>
              <w:rPr>
                <w:rFonts w:ascii="Arial" w:hAnsi="Arial"/>
                <w:sz w:val="18"/>
                <w:lang w:eastAsia="en-US"/>
              </w:rPr>
              <w:t>SSS EPRE</w:t>
            </w:r>
          </w:p>
        </w:tc>
        <w:tc>
          <w:tcPr>
            <w:tcW w:w="1081"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dBm/SCS</w:t>
            </w:r>
          </w:p>
        </w:tc>
        <w:tc>
          <w:tcPr>
            <w:tcW w:w="704"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rPr>
              <w:t>-91</w:t>
            </w:r>
          </w:p>
        </w:tc>
        <w:tc>
          <w:tcPr>
            <w:tcW w:w="757"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“Off”</w:t>
            </w:r>
          </w:p>
        </w:tc>
        <w:tc>
          <w:tcPr>
            <w:tcW w:w="722"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rPr>
              <w:t>-82</w:t>
            </w:r>
          </w:p>
        </w:tc>
        <w:tc>
          <w:tcPr>
            <w:tcW w:w="43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r>
              <w:rPr>
                <w:rFonts w:ascii="Arial" w:hAnsi="Arial"/>
                <w:sz w:val="18"/>
                <w:lang w:eastAsia="en-US"/>
              </w:rPr>
              <w:t>Power level “Off” is defined in TS 38.508-1 [4] Table 6.2.2.1-3.</w:t>
            </w:r>
          </w:p>
        </w:tc>
      </w:tr>
    </w:tbl>
    <w:p>
      <w:pPr>
        <w:rPr>
          <w:lang w:eastAsia="en-US"/>
        </w:rPr>
      </w:pPr>
    </w:p>
    <w:p>
      <w:pPr>
        <w:pStyle w:val="112"/>
        <w:rPr>
          <w:lang w:eastAsia="en-US"/>
        </w:rPr>
      </w:pPr>
      <w:r>
        <w:rPr>
          <w:lang w:eastAsia="en-US"/>
        </w:rPr>
        <w:t>Table 6.5.1.2.3.2-3: Main behaviour</w:t>
      </w:r>
    </w:p>
    <w:tbl>
      <w:tblPr>
        <w:tblStyle w:val="61"/>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3967"/>
        <w:gridCol w:w="708"/>
        <w:gridCol w:w="2975"/>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nil"/>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St</w:t>
            </w:r>
          </w:p>
        </w:tc>
        <w:tc>
          <w:tcPr>
            <w:tcW w:w="3967"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Procedure</w:t>
            </w:r>
          </w:p>
        </w:tc>
        <w:tc>
          <w:tcPr>
            <w:tcW w:w="3683" w:type="dxa"/>
            <w:gridSpan w:val="2"/>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Message Sequence</w:t>
            </w:r>
          </w:p>
        </w:tc>
        <w:tc>
          <w:tcPr>
            <w:tcW w:w="567" w:type="dxa"/>
            <w:tcBorders>
              <w:top w:val="single" w:color="auto" w:sz="4" w:space="0"/>
              <w:left w:val="single" w:color="auto" w:sz="4" w:space="0"/>
              <w:bottom w:val="nil"/>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TP</w:t>
            </w:r>
          </w:p>
        </w:tc>
        <w:tc>
          <w:tcPr>
            <w:tcW w:w="850" w:type="dxa"/>
            <w:tcBorders>
              <w:top w:val="single" w:color="auto" w:sz="4" w:space="0"/>
              <w:left w:val="single" w:color="auto" w:sz="4" w:space="0"/>
              <w:bottom w:val="nil"/>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p>
        </w:tc>
        <w:tc>
          <w:tcPr>
            <w:tcW w:w="3967"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U - S</w:t>
            </w:r>
          </w:p>
        </w:tc>
        <w:tc>
          <w:tcPr>
            <w:tcW w:w="2975"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Message</w:t>
            </w:r>
          </w:p>
        </w:tc>
        <w:tc>
          <w:tcPr>
            <w:tcW w:w="567" w:type="dxa"/>
            <w:tcBorders>
              <w:top w:val="nil"/>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p>
        </w:tc>
        <w:tc>
          <w:tcPr>
            <w:tcW w:w="850" w:type="dxa"/>
            <w:tcBorders>
              <w:top w:val="nil"/>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96"/>
              <w:jc w:val="center"/>
              <w:rPr>
                <w:lang w:eastAsia="en-US"/>
              </w:rPr>
            </w:pPr>
            <w:r>
              <w:rPr>
                <w:lang w:eastAsia="en-US"/>
              </w:rPr>
              <w:t>1</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SS adjusts cell levels according to row T</w:t>
            </w:r>
            <w:r>
              <w:rPr>
                <w:lang w:eastAsia="zh-CN"/>
              </w:rPr>
              <w:t xml:space="preserve">1 </w:t>
            </w:r>
            <w:r>
              <w:rPr>
                <w:lang w:eastAsia="en-US"/>
              </w:rPr>
              <w:t>of table 6.5.1.2.3.2-1</w:t>
            </w:r>
            <w:r>
              <w:rPr>
                <w:lang w:eastAsia="zh-CN"/>
              </w:rPr>
              <w:t>/2.</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567" w:type="dxa"/>
            <w:tcBorders>
              <w:top w:val="nil"/>
              <w:left w:val="single" w:color="auto" w:sz="4" w:space="0"/>
              <w:bottom w:val="single" w:color="auto" w:sz="4" w:space="0"/>
              <w:right w:val="single" w:color="auto" w:sz="4" w:space="0"/>
            </w:tcBorders>
          </w:tcPr>
          <w:p>
            <w:pPr>
              <w:pStyle w:val="96"/>
              <w:rPr>
                <w:lang w:eastAsia="en-US"/>
              </w:rPr>
            </w:pPr>
            <w:r>
              <w:rPr>
                <w:lang w:eastAsia="en-US"/>
              </w:rPr>
              <w:t>-</w:t>
            </w:r>
          </w:p>
        </w:tc>
        <w:tc>
          <w:tcPr>
            <w:tcW w:w="850" w:type="dxa"/>
            <w:tcBorders>
              <w:top w:val="nil"/>
              <w:left w:val="single" w:color="auto" w:sz="4" w:space="0"/>
              <w:bottom w:val="single" w:color="auto" w:sz="4" w:space="0"/>
              <w:right w:val="single" w:color="auto" w:sz="4" w:space="0"/>
            </w:tcBorders>
          </w:tcPr>
          <w:p>
            <w:pPr>
              <w:pStyle w:val="96"/>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jc w:val="center"/>
              <w:rPr>
                <w:lang w:eastAsia="en-US"/>
              </w:rPr>
            </w:pPr>
            <w:r>
              <w:rPr>
                <w:lang w:eastAsia="en-US"/>
              </w:rPr>
              <w:t>2</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Power on the UE.</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jc w:val="center"/>
              <w:rPr>
                <w:lang w:eastAsia="en-US"/>
              </w:rPr>
            </w:pPr>
            <w:r>
              <w:t>3</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 xml:space="preserve">Check: Does the UE transmit an </w:t>
            </w:r>
            <w:r>
              <w:rPr>
                <w:i/>
              </w:rPr>
              <w:t>RRCSetupRequest</w:t>
            </w:r>
            <w:r>
              <w:t xml:space="preserve"> on NR Cell 2 within the next 60 s?</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--&gt;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 xml:space="preserve">NR RRC: </w:t>
            </w:r>
            <w:r>
              <w:rPr>
                <w:i/>
              </w:rPr>
              <w:t>RRCSetupRequest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1</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jc w:val="center"/>
              <w:rPr>
                <w:lang w:eastAsia="en-US"/>
              </w:rPr>
            </w:pPr>
            <w:r>
              <w:rPr>
                <w:lang w:eastAsia="en-US"/>
              </w:rPr>
              <w:t>4</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SS adjusts cell levels according to row T2</w:t>
            </w:r>
            <w:r>
              <w:rPr>
                <w:lang w:eastAsia="zh-CN"/>
              </w:rPr>
              <w:t xml:space="preserve"> </w:t>
            </w:r>
            <w:r>
              <w:rPr>
                <w:lang w:eastAsia="en-US"/>
              </w:rPr>
              <w:t>of table 6.5.1.2.3.2-1</w:t>
            </w:r>
            <w:r>
              <w:rPr>
                <w:lang w:eastAsia="zh-CN"/>
              </w:rPr>
              <w:t>/2.</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jc w:val="center"/>
            </w:pPr>
            <w:r>
              <w:t>5</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 xml:space="preserve">Check: Does the UE send a </w:t>
            </w:r>
            <w:r>
              <w:rPr>
                <w:i/>
              </w:rPr>
              <w:t>RRCSetupRequest</w:t>
            </w:r>
            <w:r>
              <w:t xml:space="preserve"> on NR Cell 1?</w:t>
            </w:r>
          </w:p>
        </w:tc>
        <w:tc>
          <w:tcPr>
            <w:tcW w:w="708" w:type="dxa"/>
            <w:tcBorders>
              <w:top w:val="single" w:color="auto" w:sz="4" w:space="0"/>
              <w:left w:val="single" w:color="auto" w:sz="4" w:space="0"/>
              <w:bottom w:val="single" w:color="auto" w:sz="4" w:space="0"/>
              <w:right w:val="single" w:color="auto" w:sz="4" w:space="0"/>
            </w:tcBorders>
          </w:tcPr>
          <w:p>
            <w:pPr>
              <w:pStyle w:val="96"/>
            </w:pPr>
            <w:r>
              <w:t>--&gt;</w:t>
            </w:r>
          </w:p>
        </w:tc>
        <w:tc>
          <w:tcPr>
            <w:tcW w:w="2975" w:type="dxa"/>
            <w:tcBorders>
              <w:top w:val="single" w:color="auto" w:sz="4" w:space="0"/>
              <w:left w:val="single" w:color="auto" w:sz="4" w:space="0"/>
              <w:bottom w:val="single" w:color="auto" w:sz="4" w:space="0"/>
              <w:right w:val="single" w:color="auto" w:sz="4" w:space="0"/>
            </w:tcBorders>
          </w:tcPr>
          <w:p>
            <w:pPr>
              <w:pStyle w:val="96"/>
            </w:pPr>
            <w:r>
              <w:t xml:space="preserve">NR RRC: </w:t>
            </w:r>
            <w:r>
              <w:rPr>
                <w:i/>
              </w:rPr>
              <w:t>RRCSetupRequest</w:t>
            </w:r>
          </w:p>
        </w:tc>
        <w:tc>
          <w:tcPr>
            <w:tcW w:w="567" w:type="dxa"/>
            <w:tcBorders>
              <w:top w:val="single" w:color="auto" w:sz="4" w:space="0"/>
              <w:left w:val="single" w:color="auto" w:sz="4" w:space="0"/>
              <w:bottom w:val="single" w:color="auto" w:sz="4" w:space="0"/>
              <w:right w:val="single" w:color="auto" w:sz="4" w:space="0"/>
            </w:tcBorders>
          </w:tcPr>
          <w:p>
            <w:pPr>
              <w:pStyle w:val="96"/>
            </w:pPr>
            <w:r>
              <w:t>1</w:t>
            </w:r>
          </w:p>
        </w:tc>
        <w:tc>
          <w:tcPr>
            <w:tcW w:w="850" w:type="dxa"/>
            <w:tcBorders>
              <w:top w:val="single" w:color="auto" w:sz="4" w:space="0"/>
              <w:left w:val="single" w:color="auto" w:sz="4" w:space="0"/>
              <w:bottom w:val="single" w:color="auto" w:sz="4" w:space="0"/>
              <w:right w:val="single" w:color="auto" w:sz="4" w:space="0"/>
            </w:tcBorders>
          </w:tcPr>
          <w:p>
            <w:pPr>
              <w:pStyle w:val="96"/>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rFonts w:hint="default" w:eastAsia="宋体"/>
                <w:lang w:val="en-US" w:eastAsia="zh-CN"/>
              </w:rPr>
            </w:pPr>
            <w:r>
              <w:rPr>
                <w:lang w:eastAsia="en-US"/>
              </w:rPr>
              <w:t>6-23</w:t>
            </w:r>
            <w:ins w:id="18" w:author="Xu Jiali, ZTE" w:date="2024-10-29T09:48:17Z">
              <w:r>
                <w:rPr>
                  <w:rFonts w:hint="eastAsia" w:eastAsia="宋体"/>
                  <w:lang w:val="en-US" w:eastAsia="zh-CN"/>
                </w:rPr>
                <w:t>a</w:t>
              </w:r>
            </w:ins>
            <w:ins w:id="19" w:author="Xu Jiali, ZTE" w:date="2024-10-29T09:48:18Z">
              <w:r>
                <w:rPr>
                  <w:rFonts w:hint="eastAsia" w:eastAsia="宋体"/>
                  <w:lang w:val="en-US" w:eastAsia="zh-CN"/>
                </w:rPr>
                <w:t>1</w:t>
              </w:r>
            </w:ins>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 xml:space="preserve">Steps 3 to 20a1 </w:t>
            </w:r>
            <w:r>
              <w:rPr>
                <w:rFonts w:cs="Arial"/>
                <w:szCs w:val="18"/>
                <w:lang w:eastAsia="en-US"/>
              </w:rPr>
              <w:t xml:space="preserve">of Table 4.5.2.2-2 of the generic procedure </w:t>
            </w:r>
            <w:r>
              <w:rPr>
                <w:lang w:eastAsia="en-US"/>
              </w:rPr>
              <w:t xml:space="preserve">in TS 38.508-1 [4] are performed on NR Cell 1 </w:t>
            </w:r>
            <w:r>
              <w:t>with ‘</w:t>
            </w:r>
            <w:r>
              <w:rPr>
                <w:i/>
                <w:iCs/>
              </w:rPr>
              <w:t>connected without release’</w:t>
            </w:r>
            <w:r>
              <w:t>.</w:t>
            </w:r>
          </w:p>
          <w:p>
            <w:pPr>
              <w:pStyle w:val="96"/>
              <w:rPr>
                <w:lang w:eastAsia="en-US"/>
              </w:rPr>
            </w:pP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pPr>
            <w:r>
              <w:t>24</w:t>
            </w:r>
          </w:p>
        </w:tc>
        <w:tc>
          <w:tcPr>
            <w:tcW w:w="3967" w:type="dxa"/>
            <w:tcBorders>
              <w:top w:val="single" w:color="auto" w:sz="4" w:space="0"/>
              <w:left w:val="single" w:color="auto" w:sz="4" w:space="0"/>
              <w:bottom w:val="single" w:color="auto" w:sz="4" w:space="0"/>
              <w:right w:val="single" w:color="auto" w:sz="4" w:space="0"/>
            </w:tcBorders>
          </w:tcPr>
          <w:p>
            <w:pPr>
              <w:pStyle w:val="96"/>
            </w:pPr>
            <w:r>
              <w:t>The UE is switched off by executing generic procedure in Table 4.9.6.3-1 in TS 38.508-1 [4]</w:t>
            </w:r>
          </w:p>
        </w:tc>
        <w:tc>
          <w:tcPr>
            <w:tcW w:w="708" w:type="dxa"/>
            <w:tcBorders>
              <w:top w:val="single" w:color="auto" w:sz="4" w:space="0"/>
              <w:left w:val="single" w:color="auto" w:sz="4" w:space="0"/>
              <w:bottom w:val="single" w:color="auto" w:sz="4" w:space="0"/>
              <w:right w:val="single" w:color="auto" w:sz="4" w:space="0"/>
            </w:tcBorders>
          </w:tcPr>
          <w:p>
            <w:pPr>
              <w:pStyle w:val="96"/>
            </w:pPr>
            <w:r>
              <w:t>-</w:t>
            </w:r>
          </w:p>
        </w:tc>
        <w:tc>
          <w:tcPr>
            <w:tcW w:w="2975" w:type="dxa"/>
            <w:tcBorders>
              <w:top w:val="single" w:color="auto" w:sz="4" w:space="0"/>
              <w:left w:val="single" w:color="auto" w:sz="4" w:space="0"/>
              <w:bottom w:val="single" w:color="auto" w:sz="4" w:space="0"/>
              <w:right w:val="single" w:color="auto" w:sz="4" w:space="0"/>
            </w:tcBorders>
          </w:tcPr>
          <w:p>
            <w:pPr>
              <w:pStyle w:val="96"/>
            </w:pPr>
            <w:r>
              <w:t>-</w:t>
            </w:r>
          </w:p>
        </w:tc>
        <w:tc>
          <w:tcPr>
            <w:tcW w:w="567" w:type="dxa"/>
            <w:tcBorders>
              <w:top w:val="single" w:color="auto" w:sz="4" w:space="0"/>
              <w:left w:val="single" w:color="auto" w:sz="4" w:space="0"/>
              <w:bottom w:val="single" w:color="auto" w:sz="4" w:space="0"/>
              <w:right w:val="single" w:color="auto" w:sz="4" w:space="0"/>
            </w:tcBorders>
          </w:tcPr>
          <w:p>
            <w:pPr>
              <w:pStyle w:val="96"/>
            </w:pPr>
            <w:r>
              <w:t>-</w:t>
            </w:r>
          </w:p>
        </w:tc>
        <w:tc>
          <w:tcPr>
            <w:tcW w:w="850" w:type="dxa"/>
            <w:tcBorders>
              <w:top w:val="single" w:color="auto" w:sz="4" w:space="0"/>
              <w:left w:val="single" w:color="auto" w:sz="4" w:space="0"/>
              <w:bottom w:val="single" w:color="auto" w:sz="4" w:space="0"/>
              <w:right w:val="single" w:color="auto" w:sz="4" w:space="0"/>
            </w:tcBorders>
          </w:tcPr>
          <w:p>
            <w:pPr>
              <w:pStyle w:val="96"/>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pPr>
            <w:r>
              <w:rPr>
                <w:lang w:eastAsia="en-US"/>
              </w:rPr>
              <w:t>25</w:t>
            </w:r>
          </w:p>
        </w:tc>
        <w:tc>
          <w:tcPr>
            <w:tcW w:w="3967" w:type="dxa"/>
            <w:tcBorders>
              <w:top w:val="single" w:color="auto" w:sz="4" w:space="0"/>
              <w:left w:val="single" w:color="auto" w:sz="4" w:space="0"/>
              <w:bottom w:val="single" w:color="auto" w:sz="4" w:space="0"/>
              <w:right w:val="single" w:color="auto" w:sz="4" w:space="0"/>
            </w:tcBorders>
          </w:tcPr>
          <w:p>
            <w:pPr>
              <w:pStyle w:val="96"/>
            </w:pPr>
            <w:r>
              <w:rPr>
                <w:lang w:eastAsia="en-US"/>
              </w:rPr>
              <w:t>SS adjusts cell levels according to row T</w:t>
            </w:r>
            <w:r>
              <w:rPr>
                <w:lang w:eastAsia="zh-CN"/>
              </w:rPr>
              <w:t>3</w:t>
            </w:r>
            <w:r>
              <w:rPr>
                <w:lang w:eastAsia="en-US"/>
              </w:rPr>
              <w:t xml:space="preserve"> of table 6.5.1.2.3.2-1</w:t>
            </w:r>
            <w:r>
              <w:rPr>
                <w:lang w:eastAsia="zh-CN"/>
              </w:rPr>
              <w:t>/2.</w:t>
            </w:r>
          </w:p>
        </w:tc>
        <w:tc>
          <w:tcPr>
            <w:tcW w:w="708" w:type="dxa"/>
            <w:tcBorders>
              <w:top w:val="single" w:color="auto" w:sz="4" w:space="0"/>
              <w:left w:val="single" w:color="auto" w:sz="4" w:space="0"/>
              <w:bottom w:val="single" w:color="auto" w:sz="4" w:space="0"/>
              <w:right w:val="single" w:color="auto" w:sz="4" w:space="0"/>
            </w:tcBorders>
          </w:tcPr>
          <w:p>
            <w:pPr>
              <w:pStyle w:val="96"/>
            </w:pPr>
            <w:r>
              <w:rPr>
                <w:lang w:eastAsia="en-US"/>
              </w:rPr>
              <w:t>-</w:t>
            </w:r>
          </w:p>
        </w:tc>
        <w:tc>
          <w:tcPr>
            <w:tcW w:w="2975" w:type="dxa"/>
            <w:tcBorders>
              <w:top w:val="single" w:color="auto" w:sz="4" w:space="0"/>
              <w:left w:val="single" w:color="auto" w:sz="4" w:space="0"/>
              <w:bottom w:val="single" w:color="auto" w:sz="4" w:space="0"/>
              <w:right w:val="single" w:color="auto" w:sz="4" w:space="0"/>
            </w:tcBorders>
          </w:tcPr>
          <w:p>
            <w:pPr>
              <w:pStyle w:val="96"/>
            </w:pPr>
            <w:r>
              <w:rPr>
                <w:lang w:eastAsia="en-US"/>
              </w:rPr>
              <w:t>-</w:t>
            </w:r>
          </w:p>
        </w:tc>
        <w:tc>
          <w:tcPr>
            <w:tcW w:w="567" w:type="dxa"/>
            <w:tcBorders>
              <w:top w:val="single" w:color="auto" w:sz="4" w:space="0"/>
              <w:left w:val="single" w:color="auto" w:sz="4" w:space="0"/>
              <w:bottom w:val="single" w:color="auto" w:sz="4" w:space="0"/>
              <w:right w:val="single" w:color="auto" w:sz="4" w:space="0"/>
            </w:tcBorders>
          </w:tcPr>
          <w:p>
            <w:pPr>
              <w:pStyle w:val="96"/>
            </w:pPr>
            <w:r>
              <w:rPr>
                <w:lang w:eastAsia="en-US"/>
              </w:rPr>
              <w:t>-</w:t>
            </w:r>
          </w:p>
        </w:tc>
        <w:tc>
          <w:tcPr>
            <w:tcW w:w="850" w:type="dxa"/>
            <w:tcBorders>
              <w:top w:val="single" w:color="auto" w:sz="4" w:space="0"/>
              <w:left w:val="single" w:color="auto" w:sz="4" w:space="0"/>
              <w:bottom w:val="single" w:color="auto" w:sz="4" w:space="0"/>
              <w:right w:val="single" w:color="auto" w:sz="4" w:space="0"/>
            </w:tcBorders>
          </w:tcPr>
          <w:p>
            <w:pPr>
              <w:pStyle w:val="96"/>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zh-CN"/>
              </w:rPr>
            </w:pPr>
            <w:r>
              <w:t>26</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The UE is Switched ON.</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zh-CN"/>
              </w:rPr>
            </w:pPr>
            <w:r>
              <w:t>27</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 xml:space="preserve">Check: Does the UE send a </w:t>
            </w:r>
            <w:r>
              <w:rPr>
                <w:i/>
              </w:rPr>
              <w:t>RRCSetupRequest</w:t>
            </w:r>
            <w:r>
              <w:t xml:space="preserve"> on NR Cell 1?</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--&gt;</w:t>
            </w:r>
          </w:p>
        </w:tc>
        <w:tc>
          <w:tcPr>
            <w:tcW w:w="2975" w:type="dxa"/>
            <w:tcBorders>
              <w:top w:val="single" w:color="auto" w:sz="4" w:space="0"/>
              <w:left w:val="single" w:color="auto" w:sz="4" w:space="0"/>
              <w:bottom w:val="single" w:color="auto" w:sz="4" w:space="0"/>
              <w:right w:val="single" w:color="auto" w:sz="4" w:space="0"/>
            </w:tcBorders>
          </w:tcPr>
          <w:p>
            <w:pPr>
              <w:pStyle w:val="96"/>
              <w:rPr>
                <w:i/>
                <w:iCs/>
                <w:lang w:eastAsia="en-US"/>
              </w:rPr>
            </w:pPr>
            <w:r>
              <w:t xml:space="preserve">NR RRC: </w:t>
            </w:r>
            <w:r>
              <w:rPr>
                <w:i/>
              </w:rPr>
              <w:t>RRCSetupRequest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2</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pPr>
            <w:r>
              <w:t>28-34</w:t>
            </w:r>
          </w:p>
        </w:tc>
        <w:tc>
          <w:tcPr>
            <w:tcW w:w="3967" w:type="dxa"/>
            <w:tcBorders>
              <w:top w:val="single" w:color="auto" w:sz="4" w:space="0"/>
              <w:left w:val="single" w:color="auto" w:sz="4" w:space="0"/>
              <w:bottom w:val="single" w:color="auto" w:sz="4" w:space="0"/>
              <w:right w:val="single" w:color="auto" w:sz="4" w:space="0"/>
            </w:tcBorders>
          </w:tcPr>
          <w:p>
            <w:pPr>
              <w:pStyle w:val="96"/>
            </w:pPr>
            <w:r>
              <w:rPr>
                <w:lang w:eastAsia="zh-CN"/>
              </w:rPr>
              <w:t>Steps 3-9 of Table 4.5.2.2-2 in TS38.508-1 [4] are</w:t>
            </w:r>
            <w:r>
              <w:t xml:space="preserve"> </w:t>
            </w:r>
            <w:r>
              <w:rPr>
                <w:lang w:eastAsia="zh-CN"/>
              </w:rPr>
              <w:t>performed</w:t>
            </w:r>
            <w:r>
              <w:rPr>
                <w:kern w:val="2"/>
              </w:rPr>
              <w:t xml:space="preserve"> on N</w:t>
            </w:r>
            <w:r>
              <w:rPr>
                <w:kern w:val="2"/>
                <w:lang w:eastAsia="zh-CN"/>
              </w:rPr>
              <w:t>R Cell 1</w:t>
            </w:r>
            <w:r>
              <w:rPr>
                <w:lang w:eastAsia="zh-CN"/>
              </w:rPr>
              <w:t>.</w:t>
            </w:r>
          </w:p>
        </w:tc>
        <w:tc>
          <w:tcPr>
            <w:tcW w:w="708" w:type="dxa"/>
            <w:tcBorders>
              <w:top w:val="single" w:color="auto" w:sz="4" w:space="0"/>
              <w:left w:val="single" w:color="auto" w:sz="4" w:space="0"/>
              <w:bottom w:val="single" w:color="auto" w:sz="4" w:space="0"/>
              <w:right w:val="single" w:color="auto" w:sz="4" w:space="0"/>
            </w:tcBorders>
          </w:tcPr>
          <w:p>
            <w:pPr>
              <w:pStyle w:val="96"/>
            </w:pPr>
            <w:r>
              <w:rPr>
                <w:lang w:eastAsia="en-US"/>
              </w:rPr>
              <w:t>-</w:t>
            </w:r>
          </w:p>
        </w:tc>
        <w:tc>
          <w:tcPr>
            <w:tcW w:w="2975" w:type="dxa"/>
            <w:tcBorders>
              <w:top w:val="single" w:color="auto" w:sz="4" w:space="0"/>
              <w:left w:val="single" w:color="auto" w:sz="4" w:space="0"/>
              <w:bottom w:val="single" w:color="auto" w:sz="4" w:space="0"/>
              <w:right w:val="single" w:color="auto" w:sz="4" w:space="0"/>
            </w:tcBorders>
          </w:tcPr>
          <w:p>
            <w:pPr>
              <w:pStyle w:val="96"/>
            </w:pPr>
            <w:r>
              <w:rPr>
                <w:lang w:eastAsia="en-US"/>
              </w:rPr>
              <w:t>-</w:t>
            </w:r>
          </w:p>
        </w:tc>
        <w:tc>
          <w:tcPr>
            <w:tcW w:w="567" w:type="dxa"/>
            <w:tcBorders>
              <w:top w:val="single" w:color="auto" w:sz="4" w:space="0"/>
              <w:left w:val="single" w:color="auto" w:sz="4" w:space="0"/>
              <w:bottom w:val="single" w:color="auto" w:sz="4" w:space="0"/>
              <w:right w:val="single" w:color="auto" w:sz="4" w:space="0"/>
            </w:tcBorders>
          </w:tcPr>
          <w:p>
            <w:pPr>
              <w:pStyle w:val="96"/>
            </w:pPr>
            <w:r>
              <w:rPr>
                <w:lang w:eastAsia="en-US"/>
              </w:rPr>
              <w:t>-</w:t>
            </w:r>
          </w:p>
        </w:tc>
        <w:tc>
          <w:tcPr>
            <w:tcW w:w="850" w:type="dxa"/>
            <w:tcBorders>
              <w:top w:val="single" w:color="auto" w:sz="4" w:space="0"/>
              <w:left w:val="single" w:color="auto" w:sz="4" w:space="0"/>
              <w:bottom w:val="single" w:color="auto" w:sz="4" w:space="0"/>
              <w:right w:val="single" w:color="auto" w:sz="4" w:space="0"/>
            </w:tcBorders>
          </w:tcPr>
          <w:p>
            <w:pPr>
              <w:pStyle w:val="96"/>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pPr>
            <w:r>
              <w:t>35</w:t>
            </w:r>
          </w:p>
        </w:tc>
        <w:tc>
          <w:tcPr>
            <w:tcW w:w="3967" w:type="dxa"/>
            <w:tcBorders>
              <w:top w:val="single" w:color="auto" w:sz="4" w:space="0"/>
              <w:left w:val="single" w:color="auto" w:sz="4" w:space="0"/>
              <w:bottom w:val="single" w:color="auto" w:sz="4" w:space="0"/>
              <w:right w:val="single" w:color="auto" w:sz="4" w:space="0"/>
            </w:tcBorders>
          </w:tcPr>
          <w:p>
            <w:pPr>
              <w:pStyle w:val="96"/>
            </w:pPr>
            <w:r>
              <w:t>The SS transmits a REGISTRATION REJECT with cause #</w:t>
            </w:r>
            <w:r>
              <w:rPr>
                <w:lang w:eastAsia="zh-CN"/>
              </w:rPr>
              <w:t>75</w:t>
            </w:r>
            <w:r>
              <w:t xml:space="preserve"> (Permanently not authorized for this SNPN).</w:t>
            </w:r>
          </w:p>
        </w:tc>
        <w:tc>
          <w:tcPr>
            <w:tcW w:w="708" w:type="dxa"/>
            <w:tcBorders>
              <w:top w:val="single" w:color="auto" w:sz="4" w:space="0"/>
              <w:left w:val="single" w:color="auto" w:sz="4" w:space="0"/>
              <w:bottom w:val="single" w:color="auto" w:sz="4" w:space="0"/>
              <w:right w:val="single" w:color="auto" w:sz="4" w:space="0"/>
            </w:tcBorders>
          </w:tcPr>
          <w:p>
            <w:pPr>
              <w:pStyle w:val="96"/>
            </w:pPr>
            <w:r>
              <w:t>&lt;--</w:t>
            </w:r>
          </w:p>
        </w:tc>
        <w:tc>
          <w:tcPr>
            <w:tcW w:w="2975" w:type="dxa"/>
            <w:tcBorders>
              <w:top w:val="single" w:color="auto" w:sz="4" w:space="0"/>
              <w:left w:val="single" w:color="auto" w:sz="4" w:space="0"/>
              <w:bottom w:val="single" w:color="auto" w:sz="4" w:space="0"/>
              <w:right w:val="single" w:color="auto" w:sz="4" w:space="0"/>
            </w:tcBorders>
          </w:tcPr>
          <w:p>
            <w:pPr>
              <w:pStyle w:val="96"/>
            </w:pPr>
            <w:r>
              <w:t xml:space="preserve">NR RRC: </w:t>
            </w:r>
            <w:r>
              <w:rPr>
                <w:i/>
              </w:rPr>
              <w:t>DLInformationTransfer</w:t>
            </w:r>
          </w:p>
          <w:p>
            <w:pPr>
              <w:pStyle w:val="96"/>
            </w:pPr>
            <w:r>
              <w:t>5GMM: REGISTRATION REJECT</w:t>
            </w:r>
          </w:p>
        </w:tc>
        <w:tc>
          <w:tcPr>
            <w:tcW w:w="567" w:type="dxa"/>
            <w:tcBorders>
              <w:top w:val="single" w:color="auto" w:sz="4" w:space="0"/>
              <w:left w:val="single" w:color="auto" w:sz="4" w:space="0"/>
              <w:bottom w:val="single" w:color="auto" w:sz="4" w:space="0"/>
              <w:right w:val="single" w:color="auto" w:sz="4" w:space="0"/>
            </w:tcBorders>
          </w:tcPr>
          <w:p>
            <w:pPr>
              <w:pStyle w:val="96"/>
            </w:pPr>
            <w:r>
              <w:rPr>
                <w:lang w:eastAsia="en-US"/>
              </w:rPr>
              <w:t>-</w:t>
            </w:r>
          </w:p>
        </w:tc>
        <w:tc>
          <w:tcPr>
            <w:tcW w:w="850" w:type="dxa"/>
            <w:tcBorders>
              <w:top w:val="single" w:color="auto" w:sz="4" w:space="0"/>
              <w:left w:val="single" w:color="auto" w:sz="4" w:space="0"/>
              <w:bottom w:val="single" w:color="auto" w:sz="4" w:space="0"/>
              <w:right w:val="single" w:color="auto" w:sz="4" w:space="0"/>
            </w:tcBorders>
          </w:tcPr>
          <w:p>
            <w:pPr>
              <w:pStyle w:val="96"/>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36</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The SS releases the RRC connection</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pPr>
            <w:r>
              <w:t>37</w:t>
            </w:r>
          </w:p>
        </w:tc>
        <w:tc>
          <w:tcPr>
            <w:tcW w:w="3967" w:type="dxa"/>
            <w:tcBorders>
              <w:top w:val="single" w:color="auto" w:sz="4" w:space="0"/>
              <w:left w:val="single" w:color="auto" w:sz="4" w:space="0"/>
              <w:bottom w:val="single" w:color="auto" w:sz="4" w:space="0"/>
              <w:right w:val="single" w:color="auto" w:sz="4" w:space="0"/>
            </w:tcBorders>
          </w:tcPr>
          <w:p>
            <w:pPr>
              <w:pStyle w:val="96"/>
            </w:pPr>
            <w:r>
              <w:t xml:space="preserve">Check: Does the UE send a </w:t>
            </w:r>
            <w:r>
              <w:rPr>
                <w:i/>
              </w:rPr>
              <w:t>RRCSetupRequest</w:t>
            </w:r>
            <w:r>
              <w:t xml:space="preserve"> on NR Cell 3?</w:t>
            </w:r>
          </w:p>
        </w:tc>
        <w:tc>
          <w:tcPr>
            <w:tcW w:w="708" w:type="dxa"/>
            <w:tcBorders>
              <w:top w:val="single" w:color="auto" w:sz="4" w:space="0"/>
              <w:left w:val="single" w:color="auto" w:sz="4" w:space="0"/>
              <w:bottom w:val="single" w:color="auto" w:sz="4" w:space="0"/>
              <w:right w:val="single" w:color="auto" w:sz="4" w:space="0"/>
            </w:tcBorders>
          </w:tcPr>
          <w:p>
            <w:pPr>
              <w:pStyle w:val="96"/>
            </w:pPr>
            <w:r>
              <w:t>--&gt;</w:t>
            </w:r>
          </w:p>
        </w:tc>
        <w:tc>
          <w:tcPr>
            <w:tcW w:w="2975" w:type="dxa"/>
            <w:tcBorders>
              <w:top w:val="single" w:color="auto" w:sz="4" w:space="0"/>
              <w:left w:val="single" w:color="auto" w:sz="4" w:space="0"/>
              <w:bottom w:val="single" w:color="auto" w:sz="4" w:space="0"/>
              <w:right w:val="single" w:color="auto" w:sz="4" w:space="0"/>
            </w:tcBorders>
          </w:tcPr>
          <w:p>
            <w:pPr>
              <w:pStyle w:val="96"/>
            </w:pPr>
            <w:r>
              <w:t xml:space="preserve">NR RRC: </w:t>
            </w:r>
            <w:r>
              <w:rPr>
                <w:i/>
              </w:rPr>
              <w:t>RRCSetupRequest</w:t>
            </w:r>
          </w:p>
        </w:tc>
        <w:tc>
          <w:tcPr>
            <w:tcW w:w="567" w:type="dxa"/>
            <w:tcBorders>
              <w:top w:val="single" w:color="auto" w:sz="4" w:space="0"/>
              <w:left w:val="single" w:color="auto" w:sz="4" w:space="0"/>
              <w:bottom w:val="single" w:color="auto" w:sz="4" w:space="0"/>
              <w:right w:val="single" w:color="auto" w:sz="4" w:space="0"/>
            </w:tcBorders>
          </w:tcPr>
          <w:p>
            <w:pPr>
              <w:pStyle w:val="96"/>
            </w:pPr>
            <w:r>
              <w:t>3</w:t>
            </w:r>
          </w:p>
        </w:tc>
        <w:tc>
          <w:tcPr>
            <w:tcW w:w="850" w:type="dxa"/>
            <w:tcBorders>
              <w:top w:val="single" w:color="auto" w:sz="4" w:space="0"/>
              <w:left w:val="single" w:color="auto" w:sz="4" w:space="0"/>
              <w:bottom w:val="single" w:color="auto" w:sz="4" w:space="0"/>
              <w:right w:val="single" w:color="auto" w:sz="4" w:space="0"/>
            </w:tcBorders>
          </w:tcPr>
          <w:p>
            <w:pPr>
              <w:pStyle w:val="96"/>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rFonts w:hint="default" w:eastAsia="宋体"/>
                <w:lang w:val="en-US" w:eastAsia="zh-CN"/>
              </w:rPr>
            </w:pPr>
            <w:r>
              <w:t>38-55</w:t>
            </w:r>
            <w:ins w:id="20" w:author="Xu Jiali, ZTE" w:date="2024-10-29T09:48:31Z">
              <w:r>
                <w:rPr>
                  <w:rFonts w:hint="eastAsia" w:eastAsia="宋体"/>
                  <w:lang w:val="en-US" w:eastAsia="zh-CN"/>
                </w:rPr>
                <w:t>a</w:t>
              </w:r>
            </w:ins>
            <w:ins w:id="21" w:author="Xu Jiali, ZTE" w:date="2024-10-29T09:48:32Z">
              <w:r>
                <w:rPr>
                  <w:rFonts w:hint="eastAsia" w:eastAsia="宋体"/>
                  <w:lang w:val="en-US" w:eastAsia="zh-CN"/>
                </w:rPr>
                <w:t>1</w:t>
              </w:r>
            </w:ins>
          </w:p>
        </w:tc>
        <w:tc>
          <w:tcPr>
            <w:tcW w:w="3967" w:type="dxa"/>
            <w:tcBorders>
              <w:top w:val="single" w:color="auto" w:sz="4" w:space="0"/>
              <w:left w:val="single" w:color="auto" w:sz="4" w:space="0"/>
              <w:bottom w:val="single" w:color="auto" w:sz="4" w:space="0"/>
              <w:right w:val="single" w:color="auto" w:sz="4" w:space="0"/>
            </w:tcBorders>
          </w:tcPr>
          <w:p>
            <w:pPr>
              <w:pStyle w:val="96"/>
            </w:pPr>
            <w:r>
              <w:t xml:space="preserve">Steps 3 to 20a1 </w:t>
            </w:r>
            <w:r>
              <w:rPr>
                <w:rFonts w:cs="Arial"/>
                <w:szCs w:val="18"/>
                <w:lang w:eastAsia="en-US"/>
              </w:rPr>
              <w:t>of Table 4.5.2.2-2 of the generic procedure in</w:t>
            </w:r>
            <w:r>
              <w:t>TS 38.508-1 [4] are performed on NR Cell 3.</w:t>
            </w:r>
          </w:p>
        </w:tc>
        <w:tc>
          <w:tcPr>
            <w:tcW w:w="708" w:type="dxa"/>
            <w:tcBorders>
              <w:top w:val="single" w:color="auto" w:sz="4" w:space="0"/>
              <w:left w:val="single" w:color="auto" w:sz="4" w:space="0"/>
              <w:bottom w:val="single" w:color="auto" w:sz="4" w:space="0"/>
              <w:right w:val="single" w:color="auto" w:sz="4" w:space="0"/>
            </w:tcBorders>
          </w:tcPr>
          <w:p>
            <w:pPr>
              <w:pStyle w:val="96"/>
            </w:pPr>
            <w:r>
              <w:t>-</w:t>
            </w:r>
          </w:p>
        </w:tc>
        <w:tc>
          <w:tcPr>
            <w:tcW w:w="2975" w:type="dxa"/>
            <w:tcBorders>
              <w:top w:val="single" w:color="auto" w:sz="4" w:space="0"/>
              <w:left w:val="single" w:color="auto" w:sz="4" w:space="0"/>
              <w:bottom w:val="single" w:color="auto" w:sz="4" w:space="0"/>
              <w:right w:val="single" w:color="auto" w:sz="4" w:space="0"/>
            </w:tcBorders>
          </w:tcPr>
          <w:p>
            <w:pPr>
              <w:pStyle w:val="96"/>
            </w:pPr>
            <w:r>
              <w:t>-</w:t>
            </w:r>
          </w:p>
        </w:tc>
        <w:tc>
          <w:tcPr>
            <w:tcW w:w="567" w:type="dxa"/>
            <w:tcBorders>
              <w:top w:val="single" w:color="auto" w:sz="4" w:space="0"/>
              <w:left w:val="single" w:color="auto" w:sz="4" w:space="0"/>
              <w:bottom w:val="single" w:color="auto" w:sz="4" w:space="0"/>
              <w:right w:val="single" w:color="auto" w:sz="4" w:space="0"/>
            </w:tcBorders>
          </w:tcPr>
          <w:p>
            <w:pPr>
              <w:pStyle w:val="96"/>
            </w:pPr>
            <w:r>
              <w:t>-</w:t>
            </w:r>
          </w:p>
        </w:tc>
        <w:tc>
          <w:tcPr>
            <w:tcW w:w="850" w:type="dxa"/>
            <w:tcBorders>
              <w:top w:val="single" w:color="auto" w:sz="4" w:space="0"/>
              <w:left w:val="single" w:color="auto" w:sz="4" w:space="0"/>
              <w:bottom w:val="single" w:color="auto" w:sz="4" w:space="0"/>
              <w:right w:val="single" w:color="auto" w:sz="4" w:space="0"/>
            </w:tcBorders>
          </w:tcPr>
          <w:p>
            <w:pPr>
              <w:pStyle w:val="96"/>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pPr>
            <w:r>
              <w:t>56</w:t>
            </w:r>
          </w:p>
        </w:tc>
        <w:tc>
          <w:tcPr>
            <w:tcW w:w="3967" w:type="dxa"/>
            <w:tcBorders>
              <w:top w:val="single" w:color="auto" w:sz="4" w:space="0"/>
              <w:left w:val="single" w:color="auto" w:sz="4" w:space="0"/>
              <w:bottom w:val="single" w:color="auto" w:sz="4" w:space="0"/>
              <w:right w:val="single" w:color="auto" w:sz="4" w:space="0"/>
            </w:tcBorders>
          </w:tcPr>
          <w:p>
            <w:pPr>
              <w:pStyle w:val="96"/>
            </w:pPr>
            <w:r>
              <w:t>The generic test procedure in TS 38.508-1 Table 4.9.6.1-1 of Switch off procedure in RRC_IDLE are performed.</w:t>
            </w:r>
          </w:p>
        </w:tc>
        <w:tc>
          <w:tcPr>
            <w:tcW w:w="708" w:type="dxa"/>
            <w:tcBorders>
              <w:top w:val="single" w:color="auto" w:sz="4" w:space="0"/>
              <w:left w:val="single" w:color="auto" w:sz="4" w:space="0"/>
              <w:bottom w:val="single" w:color="auto" w:sz="4" w:space="0"/>
              <w:right w:val="single" w:color="auto" w:sz="4" w:space="0"/>
            </w:tcBorders>
          </w:tcPr>
          <w:p>
            <w:pPr>
              <w:pStyle w:val="96"/>
            </w:pPr>
            <w:r>
              <w:t>-</w:t>
            </w:r>
          </w:p>
        </w:tc>
        <w:tc>
          <w:tcPr>
            <w:tcW w:w="2975" w:type="dxa"/>
            <w:tcBorders>
              <w:top w:val="single" w:color="auto" w:sz="4" w:space="0"/>
              <w:left w:val="single" w:color="auto" w:sz="4" w:space="0"/>
              <w:bottom w:val="single" w:color="auto" w:sz="4" w:space="0"/>
              <w:right w:val="single" w:color="auto" w:sz="4" w:space="0"/>
            </w:tcBorders>
          </w:tcPr>
          <w:p>
            <w:pPr>
              <w:pStyle w:val="96"/>
            </w:pPr>
            <w:r>
              <w:t>-</w:t>
            </w:r>
          </w:p>
        </w:tc>
        <w:tc>
          <w:tcPr>
            <w:tcW w:w="567" w:type="dxa"/>
            <w:tcBorders>
              <w:top w:val="single" w:color="auto" w:sz="4" w:space="0"/>
              <w:left w:val="single" w:color="auto" w:sz="4" w:space="0"/>
              <w:bottom w:val="single" w:color="auto" w:sz="4" w:space="0"/>
              <w:right w:val="single" w:color="auto" w:sz="4" w:space="0"/>
            </w:tcBorders>
          </w:tcPr>
          <w:p>
            <w:pPr>
              <w:pStyle w:val="96"/>
            </w:pPr>
            <w:r>
              <w:t>-</w:t>
            </w:r>
          </w:p>
        </w:tc>
        <w:tc>
          <w:tcPr>
            <w:tcW w:w="850" w:type="dxa"/>
            <w:tcBorders>
              <w:top w:val="single" w:color="auto" w:sz="4" w:space="0"/>
              <w:left w:val="single" w:color="auto" w:sz="4" w:space="0"/>
              <w:bottom w:val="single" w:color="auto" w:sz="4" w:space="0"/>
              <w:right w:val="single" w:color="auto" w:sz="4" w:space="0"/>
            </w:tcBorders>
          </w:tcPr>
          <w:p>
            <w:pPr>
              <w:pStyle w:val="96"/>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pPr>
            <w:r>
              <w:t>57</w:t>
            </w:r>
          </w:p>
        </w:tc>
        <w:tc>
          <w:tcPr>
            <w:tcW w:w="3967" w:type="dxa"/>
            <w:tcBorders>
              <w:top w:val="single" w:color="auto" w:sz="4" w:space="0"/>
              <w:left w:val="single" w:color="auto" w:sz="4" w:space="0"/>
              <w:bottom w:val="single" w:color="auto" w:sz="4" w:space="0"/>
              <w:right w:val="single" w:color="auto" w:sz="4" w:space="0"/>
            </w:tcBorders>
          </w:tcPr>
          <w:p>
            <w:pPr>
              <w:pStyle w:val="96"/>
            </w:pPr>
            <w:r>
              <w:t>The SS configures:</w:t>
            </w:r>
          </w:p>
          <w:p>
            <w:pPr>
              <w:pStyle w:val="96"/>
            </w:pPr>
            <w:r>
              <w:t>- NR Cell 1 as the "Serving cell"</w:t>
            </w:r>
          </w:p>
          <w:p>
            <w:pPr>
              <w:pStyle w:val="96"/>
            </w:pPr>
            <w:r>
              <w:t>- NR Cell 3 as a "Non-Suitable "off" cell ".</w:t>
            </w:r>
          </w:p>
        </w:tc>
        <w:tc>
          <w:tcPr>
            <w:tcW w:w="708" w:type="dxa"/>
            <w:tcBorders>
              <w:top w:val="single" w:color="auto" w:sz="4" w:space="0"/>
              <w:left w:val="single" w:color="auto" w:sz="4" w:space="0"/>
              <w:bottom w:val="single" w:color="auto" w:sz="4" w:space="0"/>
              <w:right w:val="single" w:color="auto" w:sz="4" w:space="0"/>
            </w:tcBorders>
          </w:tcPr>
          <w:p>
            <w:pPr>
              <w:pStyle w:val="96"/>
            </w:pPr>
          </w:p>
        </w:tc>
        <w:tc>
          <w:tcPr>
            <w:tcW w:w="2975" w:type="dxa"/>
            <w:tcBorders>
              <w:top w:val="single" w:color="auto" w:sz="4" w:space="0"/>
              <w:left w:val="single" w:color="auto" w:sz="4" w:space="0"/>
              <w:bottom w:val="single" w:color="auto" w:sz="4" w:space="0"/>
              <w:right w:val="single" w:color="auto" w:sz="4" w:space="0"/>
            </w:tcBorders>
          </w:tcPr>
          <w:p>
            <w:pPr>
              <w:pStyle w:val="96"/>
            </w:pPr>
          </w:p>
        </w:tc>
        <w:tc>
          <w:tcPr>
            <w:tcW w:w="567" w:type="dxa"/>
            <w:tcBorders>
              <w:top w:val="single" w:color="auto" w:sz="4" w:space="0"/>
              <w:left w:val="single" w:color="auto" w:sz="4" w:space="0"/>
              <w:bottom w:val="single" w:color="auto" w:sz="4" w:space="0"/>
              <w:right w:val="single" w:color="auto" w:sz="4" w:space="0"/>
            </w:tcBorders>
          </w:tcPr>
          <w:p>
            <w:pPr>
              <w:pStyle w:val="96"/>
            </w:pPr>
          </w:p>
        </w:tc>
        <w:tc>
          <w:tcPr>
            <w:tcW w:w="850"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pPr>
            <w:r>
              <w:t>58</w:t>
            </w:r>
          </w:p>
        </w:tc>
        <w:tc>
          <w:tcPr>
            <w:tcW w:w="3967" w:type="dxa"/>
            <w:tcBorders>
              <w:top w:val="single" w:color="auto" w:sz="4" w:space="0"/>
              <w:left w:val="single" w:color="auto" w:sz="4" w:space="0"/>
              <w:bottom w:val="single" w:color="auto" w:sz="4" w:space="0"/>
              <w:right w:val="single" w:color="auto" w:sz="4" w:space="0"/>
            </w:tcBorders>
          </w:tcPr>
          <w:p>
            <w:pPr>
              <w:pStyle w:val="96"/>
            </w:pPr>
            <w:r>
              <w:t>The UE is brought back to operation or the USIM is inserted. The UE is powered on or switched on.</w:t>
            </w:r>
          </w:p>
        </w:tc>
        <w:tc>
          <w:tcPr>
            <w:tcW w:w="708" w:type="dxa"/>
            <w:tcBorders>
              <w:top w:val="single" w:color="auto" w:sz="4" w:space="0"/>
              <w:left w:val="single" w:color="auto" w:sz="4" w:space="0"/>
              <w:bottom w:val="single" w:color="auto" w:sz="4" w:space="0"/>
              <w:right w:val="single" w:color="auto" w:sz="4" w:space="0"/>
            </w:tcBorders>
          </w:tcPr>
          <w:p>
            <w:pPr>
              <w:pStyle w:val="96"/>
            </w:pPr>
            <w:r>
              <w:t>-</w:t>
            </w:r>
          </w:p>
        </w:tc>
        <w:tc>
          <w:tcPr>
            <w:tcW w:w="2975" w:type="dxa"/>
            <w:tcBorders>
              <w:top w:val="single" w:color="auto" w:sz="4" w:space="0"/>
              <w:left w:val="single" w:color="auto" w:sz="4" w:space="0"/>
              <w:bottom w:val="single" w:color="auto" w:sz="4" w:space="0"/>
              <w:right w:val="single" w:color="auto" w:sz="4" w:space="0"/>
            </w:tcBorders>
          </w:tcPr>
          <w:p>
            <w:pPr>
              <w:pStyle w:val="96"/>
            </w:pPr>
            <w:r>
              <w:t>-</w:t>
            </w:r>
          </w:p>
        </w:tc>
        <w:tc>
          <w:tcPr>
            <w:tcW w:w="567" w:type="dxa"/>
            <w:tcBorders>
              <w:top w:val="single" w:color="auto" w:sz="4" w:space="0"/>
              <w:left w:val="single" w:color="auto" w:sz="4" w:space="0"/>
              <w:bottom w:val="single" w:color="auto" w:sz="4" w:space="0"/>
              <w:right w:val="single" w:color="auto" w:sz="4" w:space="0"/>
            </w:tcBorders>
          </w:tcPr>
          <w:p>
            <w:pPr>
              <w:pStyle w:val="96"/>
            </w:pPr>
            <w:r>
              <w:t>-</w:t>
            </w:r>
          </w:p>
        </w:tc>
        <w:tc>
          <w:tcPr>
            <w:tcW w:w="850" w:type="dxa"/>
            <w:tcBorders>
              <w:top w:val="single" w:color="auto" w:sz="4" w:space="0"/>
              <w:left w:val="single" w:color="auto" w:sz="4" w:space="0"/>
              <w:bottom w:val="single" w:color="auto" w:sz="4" w:space="0"/>
              <w:right w:val="single" w:color="auto" w:sz="4" w:space="0"/>
            </w:tcBorders>
          </w:tcPr>
          <w:p>
            <w:pPr>
              <w:pStyle w:val="96"/>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pPr>
            <w:r>
              <w:rPr>
                <w:lang w:eastAsia="zh-CN"/>
              </w:rPr>
              <w:t>59</w:t>
            </w:r>
          </w:p>
        </w:tc>
        <w:tc>
          <w:tcPr>
            <w:tcW w:w="3967" w:type="dxa"/>
            <w:tcBorders>
              <w:top w:val="single" w:color="auto" w:sz="4" w:space="0"/>
              <w:left w:val="single" w:color="auto" w:sz="4" w:space="0"/>
              <w:bottom w:val="single" w:color="auto" w:sz="4" w:space="0"/>
              <w:right w:val="single" w:color="auto" w:sz="4" w:space="0"/>
            </w:tcBorders>
          </w:tcPr>
          <w:p>
            <w:pPr>
              <w:pStyle w:val="96"/>
            </w:pPr>
            <w:r>
              <w:t xml:space="preserve">The UE is made to perform manual SNPN search and select SNPN identified by NR Cell 1 </w:t>
            </w:r>
            <w:r>
              <w:rPr>
                <w:kern w:val="2"/>
              </w:rPr>
              <w:t>(Note 1, Note 2)</w:t>
            </w:r>
            <w:r>
              <w:t>.</w:t>
            </w:r>
          </w:p>
        </w:tc>
        <w:tc>
          <w:tcPr>
            <w:tcW w:w="708" w:type="dxa"/>
            <w:tcBorders>
              <w:top w:val="single" w:color="auto" w:sz="4" w:space="0"/>
              <w:left w:val="single" w:color="auto" w:sz="4" w:space="0"/>
              <w:bottom w:val="single" w:color="auto" w:sz="4" w:space="0"/>
              <w:right w:val="single" w:color="auto" w:sz="4" w:space="0"/>
            </w:tcBorders>
          </w:tcPr>
          <w:p>
            <w:pPr>
              <w:pStyle w:val="96"/>
            </w:pPr>
            <w:r>
              <w:rPr>
                <w:lang w:eastAsia="zh-CN"/>
              </w:rPr>
              <w:t>-</w:t>
            </w:r>
          </w:p>
        </w:tc>
        <w:tc>
          <w:tcPr>
            <w:tcW w:w="2975" w:type="dxa"/>
            <w:tcBorders>
              <w:top w:val="single" w:color="auto" w:sz="4" w:space="0"/>
              <w:left w:val="single" w:color="auto" w:sz="4" w:space="0"/>
              <w:bottom w:val="single" w:color="auto" w:sz="4" w:space="0"/>
              <w:right w:val="single" w:color="auto" w:sz="4" w:space="0"/>
            </w:tcBorders>
          </w:tcPr>
          <w:p>
            <w:pPr>
              <w:pStyle w:val="96"/>
            </w:pPr>
            <w:r>
              <w:rPr>
                <w:lang w:eastAsia="zh-CN"/>
              </w:rPr>
              <w:t>-</w:t>
            </w:r>
          </w:p>
        </w:tc>
        <w:tc>
          <w:tcPr>
            <w:tcW w:w="567" w:type="dxa"/>
            <w:tcBorders>
              <w:top w:val="single" w:color="auto" w:sz="4" w:space="0"/>
              <w:left w:val="single" w:color="auto" w:sz="4" w:space="0"/>
              <w:bottom w:val="single" w:color="auto" w:sz="4" w:space="0"/>
              <w:right w:val="single" w:color="auto" w:sz="4" w:space="0"/>
            </w:tcBorders>
          </w:tcPr>
          <w:p>
            <w:pPr>
              <w:pStyle w:val="96"/>
            </w:pPr>
            <w:r>
              <w:rPr>
                <w:lang w:eastAsia="zh-CN"/>
              </w:rPr>
              <w:t>-</w:t>
            </w:r>
          </w:p>
        </w:tc>
        <w:tc>
          <w:tcPr>
            <w:tcW w:w="850" w:type="dxa"/>
            <w:tcBorders>
              <w:top w:val="single" w:color="auto" w:sz="4" w:space="0"/>
              <w:left w:val="single" w:color="auto" w:sz="4" w:space="0"/>
              <w:bottom w:val="single" w:color="auto" w:sz="4" w:space="0"/>
              <w:right w:val="single" w:color="auto" w:sz="4" w:space="0"/>
            </w:tcBorders>
          </w:tcPr>
          <w:p>
            <w:pPr>
              <w:pStyle w:val="96"/>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pPr>
            <w:r>
              <w:t>60-78a1</w:t>
            </w:r>
          </w:p>
        </w:tc>
        <w:tc>
          <w:tcPr>
            <w:tcW w:w="3967" w:type="dxa"/>
            <w:tcBorders>
              <w:top w:val="single" w:color="auto" w:sz="4" w:space="0"/>
              <w:left w:val="single" w:color="auto" w:sz="4" w:space="0"/>
              <w:bottom w:val="single" w:color="auto" w:sz="4" w:space="0"/>
              <w:right w:val="single" w:color="auto" w:sz="4" w:space="0"/>
            </w:tcBorders>
          </w:tcPr>
          <w:p>
            <w:pPr>
              <w:pStyle w:val="96"/>
            </w:pPr>
            <w:r>
              <w:t>Steps 2 to 20a1 of the registration procedure described in TS 38.508-1 [4] subclause 4.5.2 are performed on NR Cell 1.</w:t>
            </w:r>
          </w:p>
        </w:tc>
        <w:tc>
          <w:tcPr>
            <w:tcW w:w="708" w:type="dxa"/>
            <w:tcBorders>
              <w:top w:val="single" w:color="auto" w:sz="4" w:space="0"/>
              <w:left w:val="single" w:color="auto" w:sz="4" w:space="0"/>
              <w:bottom w:val="single" w:color="auto" w:sz="4" w:space="0"/>
              <w:right w:val="single" w:color="auto" w:sz="4" w:space="0"/>
            </w:tcBorders>
          </w:tcPr>
          <w:p>
            <w:pPr>
              <w:pStyle w:val="96"/>
            </w:pPr>
            <w:r>
              <w:rPr>
                <w:lang w:eastAsia="zh-CN"/>
              </w:rPr>
              <w:t>-</w:t>
            </w:r>
          </w:p>
        </w:tc>
        <w:tc>
          <w:tcPr>
            <w:tcW w:w="2975" w:type="dxa"/>
            <w:tcBorders>
              <w:top w:val="single" w:color="auto" w:sz="4" w:space="0"/>
              <w:left w:val="single" w:color="auto" w:sz="4" w:space="0"/>
              <w:bottom w:val="single" w:color="auto" w:sz="4" w:space="0"/>
              <w:right w:val="single" w:color="auto" w:sz="4" w:space="0"/>
            </w:tcBorders>
          </w:tcPr>
          <w:p>
            <w:pPr>
              <w:pStyle w:val="96"/>
            </w:pPr>
            <w:r>
              <w:rPr>
                <w:lang w:eastAsia="zh-CN"/>
              </w:rPr>
              <w:t>-</w:t>
            </w:r>
          </w:p>
        </w:tc>
        <w:tc>
          <w:tcPr>
            <w:tcW w:w="567" w:type="dxa"/>
            <w:tcBorders>
              <w:top w:val="single" w:color="auto" w:sz="4" w:space="0"/>
              <w:left w:val="single" w:color="auto" w:sz="4" w:space="0"/>
              <w:bottom w:val="single" w:color="auto" w:sz="4" w:space="0"/>
              <w:right w:val="single" w:color="auto" w:sz="4" w:space="0"/>
            </w:tcBorders>
          </w:tcPr>
          <w:p>
            <w:pPr>
              <w:pStyle w:val="96"/>
            </w:pPr>
            <w:r>
              <w:rPr>
                <w:lang w:eastAsia="zh-CN"/>
              </w:rPr>
              <w:t>-</w:t>
            </w:r>
          </w:p>
        </w:tc>
        <w:tc>
          <w:tcPr>
            <w:tcW w:w="850" w:type="dxa"/>
            <w:tcBorders>
              <w:top w:val="single" w:color="auto" w:sz="4" w:space="0"/>
              <w:left w:val="single" w:color="auto" w:sz="4" w:space="0"/>
              <w:bottom w:val="single" w:color="auto" w:sz="4" w:space="0"/>
              <w:right w:val="single" w:color="auto" w:sz="4" w:space="0"/>
            </w:tcBorders>
          </w:tcPr>
          <w:p>
            <w:pPr>
              <w:pStyle w:val="96"/>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pPr>
            <w:r>
              <w:t>79</w:t>
            </w:r>
          </w:p>
        </w:tc>
        <w:tc>
          <w:tcPr>
            <w:tcW w:w="3967" w:type="dxa"/>
            <w:tcBorders>
              <w:top w:val="single" w:color="auto" w:sz="4" w:space="0"/>
              <w:left w:val="single" w:color="auto" w:sz="4" w:space="0"/>
              <w:bottom w:val="single" w:color="auto" w:sz="4" w:space="0"/>
              <w:right w:val="single" w:color="auto" w:sz="4" w:space="0"/>
            </w:tcBorders>
          </w:tcPr>
          <w:p>
            <w:pPr>
              <w:pStyle w:val="96"/>
            </w:pPr>
            <w:r>
              <w:t>The user sets the UE in Automatic SNPN/Network selection mode (Note 1).</w:t>
            </w:r>
          </w:p>
        </w:tc>
        <w:tc>
          <w:tcPr>
            <w:tcW w:w="708" w:type="dxa"/>
            <w:tcBorders>
              <w:top w:val="single" w:color="auto" w:sz="4" w:space="0"/>
              <w:left w:val="single" w:color="auto" w:sz="4" w:space="0"/>
              <w:bottom w:val="single" w:color="auto" w:sz="4" w:space="0"/>
              <w:right w:val="single" w:color="auto" w:sz="4" w:space="0"/>
            </w:tcBorders>
          </w:tcPr>
          <w:p>
            <w:pPr>
              <w:pStyle w:val="96"/>
            </w:pPr>
            <w:r>
              <w:rPr>
                <w:lang w:eastAsia="zh-CN"/>
              </w:rPr>
              <w:t>-</w:t>
            </w:r>
          </w:p>
        </w:tc>
        <w:tc>
          <w:tcPr>
            <w:tcW w:w="2975" w:type="dxa"/>
            <w:tcBorders>
              <w:top w:val="single" w:color="auto" w:sz="4" w:space="0"/>
              <w:left w:val="single" w:color="auto" w:sz="4" w:space="0"/>
              <w:bottom w:val="single" w:color="auto" w:sz="4" w:space="0"/>
              <w:right w:val="single" w:color="auto" w:sz="4" w:space="0"/>
            </w:tcBorders>
          </w:tcPr>
          <w:p>
            <w:pPr>
              <w:pStyle w:val="96"/>
            </w:pPr>
            <w:r>
              <w:rPr>
                <w:lang w:eastAsia="zh-CN"/>
              </w:rPr>
              <w:t>-</w:t>
            </w:r>
          </w:p>
        </w:tc>
        <w:tc>
          <w:tcPr>
            <w:tcW w:w="567" w:type="dxa"/>
            <w:tcBorders>
              <w:top w:val="single" w:color="auto" w:sz="4" w:space="0"/>
              <w:left w:val="single" w:color="auto" w:sz="4" w:space="0"/>
              <w:bottom w:val="single" w:color="auto" w:sz="4" w:space="0"/>
              <w:right w:val="single" w:color="auto" w:sz="4" w:space="0"/>
            </w:tcBorders>
          </w:tcPr>
          <w:p>
            <w:pPr>
              <w:pStyle w:val="96"/>
            </w:pPr>
            <w:r>
              <w:rPr>
                <w:lang w:eastAsia="zh-CN"/>
              </w:rPr>
              <w:t>-</w:t>
            </w:r>
          </w:p>
        </w:tc>
        <w:tc>
          <w:tcPr>
            <w:tcW w:w="850" w:type="dxa"/>
            <w:tcBorders>
              <w:top w:val="single" w:color="auto" w:sz="4" w:space="0"/>
              <w:left w:val="single" w:color="auto" w:sz="4" w:space="0"/>
              <w:bottom w:val="single" w:color="auto" w:sz="4" w:space="0"/>
              <w:right w:val="single" w:color="auto" w:sz="4" w:space="0"/>
            </w:tcBorders>
          </w:tcPr>
          <w:p>
            <w:pPr>
              <w:pStyle w:val="96"/>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0" w:type="dxa"/>
            <w:gridSpan w:val="6"/>
            <w:tcBorders>
              <w:top w:val="single" w:color="auto" w:sz="4" w:space="0"/>
              <w:left w:val="single" w:color="auto" w:sz="4" w:space="0"/>
              <w:bottom w:val="single" w:color="auto" w:sz="4" w:space="0"/>
              <w:right w:val="single" w:color="auto" w:sz="4" w:space="0"/>
            </w:tcBorders>
          </w:tcPr>
          <w:p>
            <w:pPr>
              <w:pStyle w:val="118"/>
            </w:pPr>
            <w:r>
              <w:t>Note 1:</w:t>
            </w:r>
            <w:r>
              <w:tab/>
            </w:r>
            <w:r>
              <w:t>This is performed via MMI or AT command.</w:t>
            </w:r>
          </w:p>
          <w:p>
            <w:pPr>
              <w:pStyle w:val="118"/>
            </w:pPr>
            <w:r>
              <w:t>Note 2:</w:t>
            </w:r>
            <w:r>
              <w:tab/>
            </w:r>
            <w:r>
              <w:t>Step 59 is to ensure that UE clears NR Cell 1 from the "permanently forbidden SNPNs" list for the next test case.</w:t>
            </w:r>
          </w:p>
        </w:tc>
      </w:tr>
    </w:tbl>
    <w:p>
      <w:pPr>
        <w:rPr>
          <w:snapToGrid w:val="0"/>
          <w:lang w:eastAsia="en-US"/>
        </w:rPr>
      </w:pPr>
    </w:p>
    <w:p>
      <w:pPr>
        <w:pStyle w:val="8"/>
        <w:rPr>
          <w:snapToGrid w:val="0"/>
        </w:rPr>
      </w:pPr>
      <w:r>
        <w:rPr>
          <w:snapToGrid w:val="0"/>
        </w:rPr>
        <w:t>6.5.1.2.3.3</w:t>
      </w:r>
      <w:r>
        <w:rPr>
          <w:snapToGrid w:val="0"/>
        </w:rPr>
        <w:tab/>
      </w:r>
      <w:r>
        <w:rPr>
          <w:snapToGrid w:val="0"/>
        </w:rPr>
        <w:t>Specific message contents</w:t>
      </w:r>
    </w:p>
    <w:p>
      <w:pPr>
        <w:pStyle w:val="112"/>
      </w:pPr>
      <w:r>
        <w:t xml:space="preserve">Table </w:t>
      </w:r>
      <w:r>
        <w:rPr>
          <w:snapToGrid w:val="0"/>
        </w:rPr>
        <w:t>6.5.1.2.3.3</w:t>
      </w:r>
      <w:r>
        <w:t xml:space="preserve">-1: REGISTRATION REJECT for NR Cell 1 (step 35 Table </w:t>
      </w:r>
      <w:r>
        <w:rPr>
          <w:lang w:eastAsia="en-US"/>
        </w:rPr>
        <w:t>6.5.1.2.3.2-3</w:t>
      </w:r>
      <w:r>
        <w:t>)</w:t>
      </w:r>
    </w:p>
    <w:tbl>
      <w:tblPr>
        <w:tblStyle w:val="61"/>
        <w:tblW w:w="9458" w:type="dxa"/>
        <w:tblInd w:w="-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401"/>
        <w:gridCol w:w="2197"/>
        <w:gridCol w:w="1650"/>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58" w:type="dxa"/>
            <w:gridSpan w:val="4"/>
          </w:tcPr>
          <w:p>
            <w:pPr>
              <w:pStyle w:val="96"/>
            </w:pPr>
            <w:r>
              <w:t>Derivation Path: TS 38.508-1 [4], Table 4.7.1-9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1" w:type="dxa"/>
          </w:tcPr>
          <w:p>
            <w:pPr>
              <w:pStyle w:val="98"/>
            </w:pPr>
            <w:r>
              <w:t>Information Element</w:t>
            </w:r>
          </w:p>
        </w:tc>
        <w:tc>
          <w:tcPr>
            <w:tcW w:w="2197" w:type="dxa"/>
          </w:tcPr>
          <w:p>
            <w:pPr>
              <w:pStyle w:val="98"/>
            </w:pPr>
            <w:r>
              <w:t>Value/remark</w:t>
            </w:r>
          </w:p>
        </w:tc>
        <w:tc>
          <w:tcPr>
            <w:tcW w:w="1650" w:type="dxa"/>
          </w:tcPr>
          <w:p>
            <w:pPr>
              <w:pStyle w:val="98"/>
            </w:pPr>
            <w:r>
              <w:t>Comment</w:t>
            </w:r>
          </w:p>
        </w:tc>
        <w:tc>
          <w:tcPr>
            <w:tcW w:w="1210" w:type="dxa"/>
          </w:tcPr>
          <w:p>
            <w:pPr>
              <w:pStyle w:val="9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1" w:type="dxa"/>
          </w:tcPr>
          <w:p>
            <w:pPr>
              <w:pStyle w:val="96"/>
            </w:pPr>
            <w:r>
              <w:rPr>
                <w:szCs w:val="22"/>
              </w:rPr>
              <w:t>5GMM cause</w:t>
            </w:r>
          </w:p>
        </w:tc>
        <w:tc>
          <w:tcPr>
            <w:tcW w:w="2197" w:type="dxa"/>
          </w:tcPr>
          <w:p>
            <w:pPr>
              <w:pStyle w:val="96"/>
              <w:rPr>
                <w:b/>
              </w:rPr>
            </w:pPr>
            <w:r>
              <w:rPr>
                <w:szCs w:val="22"/>
              </w:rPr>
              <w:t xml:space="preserve">‘01001011’B </w:t>
            </w:r>
          </w:p>
        </w:tc>
        <w:tc>
          <w:tcPr>
            <w:tcW w:w="1650" w:type="dxa"/>
          </w:tcPr>
          <w:p>
            <w:pPr>
              <w:pStyle w:val="96"/>
              <w:rPr>
                <w:b/>
              </w:rPr>
            </w:pPr>
            <w:r>
              <w:t>#75 (Permanently not authorized for this SNPN).</w:t>
            </w:r>
          </w:p>
        </w:tc>
        <w:tc>
          <w:tcPr>
            <w:tcW w:w="1210" w:type="dxa"/>
          </w:tcPr>
          <w:p>
            <w:pPr>
              <w:pStyle w:val="96"/>
              <w:rPr>
                <w:b/>
              </w:rPr>
            </w:pPr>
          </w:p>
        </w:tc>
      </w:tr>
    </w:tbl>
    <w:p>
      <w:pPr>
        <w:rPr>
          <w:b/>
        </w:rPr>
      </w:pPr>
    </w:p>
    <w:p>
      <w:pPr>
        <w:pStyle w:val="112"/>
      </w:pPr>
      <w:r>
        <w:t>Table 6.5.1.2.3.3-2: REGISTRATION REQUEST (step 39, Table 6.5.1.2.3.2-3)</w:t>
      </w:r>
    </w:p>
    <w:tbl>
      <w:tblPr>
        <w:tblStyle w:val="61"/>
        <w:tblW w:w="9747"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38" w:type="dxa"/>
            <w:gridSpan w:val="4"/>
          </w:tcPr>
          <w:p>
            <w:pPr>
              <w:pStyle w:val="96"/>
            </w:pPr>
            <w:r>
              <w:t>Derivation path: TS 38.508-1</w:t>
            </w:r>
            <w:ins w:id="22" w:author="Xu Jiali, ZTE" w:date="2024-10-29T09:48:58Z">
              <w:r>
                <w:rPr>
                  <w:rFonts w:hint="eastAsia" w:eastAsia="宋体"/>
                  <w:lang w:val="en-US" w:eastAsia="zh-CN"/>
                </w:rPr>
                <w:t xml:space="preserve"> [</w:t>
              </w:r>
            </w:ins>
            <w:ins w:id="23" w:author="Xu Jiali, ZTE" w:date="2024-10-29T09:48:59Z">
              <w:r>
                <w:rPr>
                  <w:rFonts w:hint="eastAsia" w:eastAsia="宋体"/>
                  <w:lang w:val="en-US" w:eastAsia="zh-CN"/>
                </w:rPr>
                <w:t>4]</w:t>
              </w:r>
            </w:ins>
            <w:ins w:id="24" w:author="Xu Jiali, ZTE" w:date="2024-10-29T09:49:03Z">
              <w:r>
                <w:rPr>
                  <w:rFonts w:hint="eastAsia" w:eastAsia="宋体"/>
                  <w:lang w:val="en-US" w:eastAsia="zh-CN"/>
                </w:rPr>
                <w:t>,</w:t>
              </w:r>
            </w:ins>
            <w:r>
              <w:t xml:space="preserve"> Table 4.7.1-6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98"/>
            </w:pPr>
            <w:r>
              <w:t>Information Element</w:t>
            </w:r>
          </w:p>
        </w:tc>
        <w:tc>
          <w:tcPr>
            <w:tcW w:w="2267" w:type="dxa"/>
          </w:tcPr>
          <w:p>
            <w:pPr>
              <w:pStyle w:val="98"/>
            </w:pPr>
            <w:r>
              <w:t>Value/remark</w:t>
            </w:r>
          </w:p>
        </w:tc>
        <w:tc>
          <w:tcPr>
            <w:tcW w:w="1700" w:type="dxa"/>
          </w:tcPr>
          <w:p>
            <w:pPr>
              <w:pStyle w:val="98"/>
            </w:pPr>
            <w:r>
              <w:t>Comment</w:t>
            </w:r>
          </w:p>
        </w:tc>
        <w:tc>
          <w:tcPr>
            <w:tcW w:w="1245" w:type="dxa"/>
          </w:tcPr>
          <w:p>
            <w:pPr>
              <w:pStyle w:val="9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96"/>
            </w:pPr>
            <w:r>
              <w:t>5GS registration type value</w:t>
            </w:r>
          </w:p>
        </w:tc>
        <w:tc>
          <w:tcPr>
            <w:tcW w:w="2267" w:type="dxa"/>
          </w:tcPr>
          <w:p>
            <w:pPr>
              <w:pStyle w:val="96"/>
            </w:pPr>
            <w:r>
              <w:t>‘001’B</w:t>
            </w:r>
          </w:p>
        </w:tc>
        <w:tc>
          <w:tcPr>
            <w:tcW w:w="1700" w:type="dxa"/>
          </w:tcPr>
          <w:p>
            <w:pPr>
              <w:pStyle w:val="96"/>
            </w:pPr>
            <w:r>
              <w:t>Initial registration</w:t>
            </w:r>
          </w:p>
        </w:tc>
        <w:tc>
          <w:tcPr>
            <w:tcW w:w="1245" w:type="dxa"/>
          </w:tcPr>
          <w:p>
            <w:pPr>
              <w:pStyle w:val="96"/>
            </w:pPr>
          </w:p>
        </w:tc>
      </w:tr>
    </w:tbl>
    <w:p>
      <w:pPr>
        <w:rPr>
          <w:lang w:eastAsia="en-US"/>
        </w:rPr>
      </w:pPr>
    </w:p>
    <w:p>
      <w:pPr>
        <w:pStyle w:val="5"/>
      </w:pPr>
      <w:bookmarkStart w:id="29" w:name="_Toc90673275"/>
      <w:bookmarkStart w:id="30" w:name="_Toc83983469"/>
      <w:bookmarkStart w:id="31" w:name="_Toc83982217"/>
      <w:bookmarkStart w:id="32" w:name="_Toc76403821"/>
      <w:bookmarkStart w:id="33" w:name="_Toc83981202"/>
      <w:bookmarkStart w:id="34" w:name="_Toc76402189"/>
      <w:r>
        <w:t>6.5.1.3</w:t>
      </w:r>
      <w:r>
        <w:tab/>
      </w:r>
      <w:r>
        <w:t>SNPN / User Reselection in Automatic Mode</w:t>
      </w:r>
      <w:bookmarkEnd w:id="29"/>
    </w:p>
    <w:p>
      <w:pPr>
        <w:pStyle w:val="8"/>
      </w:pPr>
      <w:r>
        <w:t>6.5.1.3.1</w:t>
      </w:r>
      <w:r>
        <w:tab/>
      </w:r>
      <w:r>
        <w:t>Test Purpose (TP)</w:t>
      </w:r>
    </w:p>
    <w:p>
      <w:pPr>
        <w:pStyle w:val="8"/>
      </w:pPr>
      <w:r>
        <w:t>(1)</w:t>
      </w:r>
    </w:p>
    <w:p>
      <w:pPr>
        <w:pStyle w:val="93"/>
        <w:rPr>
          <w:rFonts w:eastAsia="Calibri"/>
        </w:rPr>
      </w:pPr>
      <w:r>
        <w:rPr>
          <w:b/>
          <w:bCs/>
        </w:rPr>
        <w:t>with</w:t>
      </w:r>
      <w:r>
        <w:t xml:space="preserve"> { UE in Automatic SNPN selection mode and registered on an SNPN cell for which an entry exists in the "list of subscriber data" and another SNPN cell is made available for which an entry exists in the "list of subscriber data" }</w:t>
      </w:r>
    </w:p>
    <w:p>
      <w:pPr>
        <w:pStyle w:val="93"/>
      </w:pPr>
      <w:r>
        <w:rPr>
          <w:b/>
          <w:bCs/>
        </w:rPr>
        <w:t>ensure that</w:t>
      </w:r>
      <w:r>
        <w:t xml:space="preserve"> {</w:t>
      </w:r>
    </w:p>
    <w:p>
      <w:pPr>
        <w:pStyle w:val="93"/>
      </w:pPr>
      <w:r>
        <w:t xml:space="preserve">  </w:t>
      </w:r>
      <w:r>
        <w:rPr>
          <w:b/>
          <w:bCs/>
        </w:rPr>
        <w:t>when</w:t>
      </w:r>
      <w:r>
        <w:t xml:space="preserve"> { UE is requested to initiate reselection and registration onto an available SNPN }</w:t>
      </w:r>
    </w:p>
    <w:p>
      <w:pPr>
        <w:pStyle w:val="93"/>
      </w:pPr>
      <w:r>
        <w:t xml:space="preserve">    </w:t>
      </w:r>
      <w:r>
        <w:rPr>
          <w:b/>
          <w:bCs/>
        </w:rPr>
        <w:t>then</w:t>
      </w:r>
      <w:r>
        <w:t xml:space="preserve"> { UE reselects to the SNPN cell }</w:t>
      </w:r>
    </w:p>
    <w:p>
      <w:pPr>
        <w:pStyle w:val="93"/>
        <w:rPr>
          <w:rFonts w:eastAsia="MS Gothic"/>
        </w:rPr>
      </w:pPr>
      <w:r>
        <w:rPr>
          <w:rFonts w:eastAsia="MS Gothic"/>
        </w:rPr>
        <w:t xml:space="preserve">            }</w:t>
      </w:r>
    </w:p>
    <w:p>
      <w:pPr>
        <w:pStyle w:val="93"/>
        <w:rPr>
          <w:rFonts w:eastAsia="MS Gothic"/>
        </w:rPr>
      </w:pPr>
    </w:p>
    <w:p>
      <w:pPr>
        <w:pStyle w:val="8"/>
      </w:pPr>
      <w:r>
        <w:t>6.5.1.3.2</w:t>
      </w:r>
      <w:r>
        <w:tab/>
      </w:r>
      <w:r>
        <w:t>Conformance requirements</w:t>
      </w:r>
    </w:p>
    <w:p>
      <w:r>
        <w:t>References: The conformance requirements covered in the current TC are specified in: TS 23.122 clauses 4.9.3.2.0 and 4.9.3.2.1. Unless otherwise stated these are Rel-16 requirements.</w:t>
      </w:r>
    </w:p>
    <w:p>
      <w:r>
        <w:t>[TS 23.122, clause 4.9.3.2.0]</w:t>
      </w:r>
    </w:p>
    <w:p>
      <w:r>
        <w:t>At any time the user may request the MS to initiate reselection and registration onto an available SNPN, according to the following procedures, dependent upon the SNPN selection mode of the UE.</w:t>
      </w:r>
    </w:p>
    <w:p>
      <w:r>
        <w:t>[TS 23.122, clause 4.9.3.2.1]</w:t>
      </w:r>
    </w:p>
    <w:p>
      <w:bookmarkStart w:id="35" w:name="_Hlk5744047"/>
      <w:bookmarkStart w:id="36" w:name="_Hlk86328828"/>
      <w:r>
        <w:t>The MS selects an SNPN, if available, allowable, and identified by an SNPN identity in an entry of the "list of subscriber data" in the ME in accordance with the following order:</w:t>
      </w:r>
    </w:p>
    <w:p>
      <w:pPr>
        <w:pStyle w:val="108"/>
      </w:pPr>
      <w:bookmarkStart w:id="37" w:name="_Hlk5742533"/>
      <w:r>
        <w:t>i)</w:t>
      </w:r>
      <w:r>
        <w:tab/>
      </w:r>
      <w:r>
        <w:t>an SNPN, which is available and identified by an SNPN identity in an entry of the "list of subscriber data" in the ME, excluding the previously selected SNPN. If more than one SNPN different from the previously selected SNPN are available, allowable, and each of them is identified by an SNPN identity in an entry of the "list of subscriber data" in the ME, how the MS selects one of those SNPNs is MS implementation specific.</w:t>
      </w:r>
    </w:p>
    <w:bookmarkEnd w:id="37"/>
    <w:p>
      <w:pPr>
        <w:pStyle w:val="108"/>
      </w:pPr>
      <w:r>
        <w:t>ii)</w:t>
      </w:r>
      <w:r>
        <w:tab/>
      </w:r>
      <w:r>
        <w:t>the previously selected SNPN.</w:t>
      </w:r>
    </w:p>
    <w:bookmarkEnd w:id="35"/>
    <w:p>
      <w:r>
        <w:t>The MS shall limit its search for the SNPN to the NG-RAN access technology.</w:t>
      </w:r>
    </w:p>
    <w:p>
      <w:r>
        <w:t>The previously selected SNPN is the SNPN which the MS has selected prior to the start of the user reselection procedure.</w:t>
      </w:r>
    </w:p>
    <w:p>
      <w:r>
        <w:t>Once the MS selects an SNPN, if the selected SNPN is other than the previously selected SNPN, the MS attempts registrations on the selected SNPN using the NG-RAN access technology, the subscriber identifier and the credentials from an entry of the "list of subscriber data" with the SNPN identity matching the selected SNPN.</w:t>
      </w:r>
    </w:p>
    <w:p>
      <w:pPr>
        <w:pStyle w:val="91"/>
      </w:pPr>
      <w:r>
        <w:t>NOTE:</w:t>
      </w:r>
      <w:r>
        <w:tab/>
      </w:r>
      <w:r>
        <w:t>If the previously selected SNPN is selected, and registration has not been attempted on any other SNPNs, then the MS is already registered on the SNPN, and so registration is not necessary</w:t>
      </w:r>
      <w:bookmarkEnd w:id="36"/>
      <w:r>
        <w:t>.</w:t>
      </w:r>
    </w:p>
    <w:p>
      <w:pPr>
        <w:pStyle w:val="8"/>
      </w:pPr>
      <w:r>
        <w:t>6.5.1.3.3</w:t>
      </w:r>
      <w:r>
        <w:tab/>
      </w:r>
      <w:r>
        <w:t>Test description</w:t>
      </w:r>
    </w:p>
    <w:p>
      <w:pPr>
        <w:pStyle w:val="8"/>
      </w:pPr>
      <w:r>
        <w:t>6.5.1.3.3.1</w:t>
      </w:r>
      <w:r>
        <w:tab/>
      </w:r>
      <w:r>
        <w:t>Pre-test conditions</w:t>
      </w:r>
    </w:p>
    <w:p>
      <w:pPr>
        <w:pStyle w:val="8"/>
      </w:pPr>
      <w:r>
        <w:t>System Simulator:</w:t>
      </w:r>
    </w:p>
    <w:p>
      <w:pPr>
        <w:pStyle w:val="108"/>
        <w:rPr>
          <w:lang w:eastAsia="en-US"/>
        </w:rPr>
      </w:pPr>
      <w:r>
        <w:t>-</w:t>
      </w:r>
      <w:r>
        <w:tab/>
      </w:r>
      <w:r>
        <w:t xml:space="preserve">2 SNPN cells NR Cell 1, NR Cell 2 are configured broadcasting default SNPN IDs as indicated in TS 38.508-1 [4] Table 4.4.2-4. </w:t>
      </w:r>
    </w:p>
    <w:p>
      <w:pPr>
        <w:pStyle w:val="108"/>
      </w:pPr>
      <w:r>
        <w:t>-</w:t>
      </w:r>
      <w:r>
        <w:tab/>
      </w:r>
      <w:r>
        <w:t>System information combination NR-12 as defined in TS 38.508-1 [4] clause 4.4.3.1.2 is used in NR cells.</w:t>
      </w:r>
    </w:p>
    <w:p>
      <w:pPr>
        <w:pStyle w:val="8"/>
      </w:pPr>
      <w:r>
        <w:t>UE:</w:t>
      </w:r>
    </w:p>
    <w:p>
      <w:pPr>
        <w:pStyle w:val="108"/>
        <w:rPr>
          <w:lang w:eastAsia="en-US"/>
        </w:rPr>
      </w:pPr>
      <w:r>
        <w:t>-</w:t>
      </w:r>
      <w:r>
        <w:tab/>
      </w:r>
      <w:r>
        <w:t>The UE is in Automatic SNPN selection mode.</w:t>
      </w:r>
    </w:p>
    <w:p>
      <w:pPr>
        <w:pStyle w:val="108"/>
      </w:pPr>
      <w:r>
        <w:t>-</w:t>
      </w:r>
      <w:r>
        <w:tab/>
      </w:r>
      <w:r>
        <w:t>The UE is provisioned with a “list of subscriber data” to allow access to SNPN identified by NR cell 1 and NR cell 2.</w:t>
      </w:r>
    </w:p>
    <w:p>
      <w:pPr>
        <w:pStyle w:val="8"/>
      </w:pPr>
      <w:r>
        <w:t>Preamble:</w:t>
      </w:r>
    </w:p>
    <w:p>
      <w:pPr>
        <w:pStyle w:val="108"/>
      </w:pPr>
      <w:r>
        <w:t>-</w:t>
      </w:r>
      <w:r>
        <w:tab/>
      </w:r>
      <w:r>
        <w:t>Ensure that the UE has cleared the Registered SNPN.</w:t>
      </w:r>
      <w:r>
        <w:rPr>
          <w:lang w:eastAsia="zh-CN"/>
        </w:rPr>
        <w:t xml:space="preserve"> And </w:t>
      </w:r>
      <w:r>
        <w:rPr>
          <w:lang w:eastAsia="zh-TW"/>
        </w:rPr>
        <w:t>the UE is in state Switched OFF (state 0-</w:t>
      </w:r>
      <w:r>
        <w:rPr>
          <w:highlight w:val="cyan"/>
          <w:lang w:eastAsia="zh-TW"/>
        </w:rPr>
        <w:t>B</w:t>
      </w:r>
      <w:r>
        <w:rPr>
          <w:lang w:eastAsia="zh-TW"/>
        </w:rPr>
        <w:t>)</w:t>
      </w:r>
      <w:r>
        <w:t>.</w:t>
      </w:r>
    </w:p>
    <w:p>
      <w:pPr>
        <w:pStyle w:val="8"/>
      </w:pPr>
      <w:r>
        <w:t>6.5.1.3.3.2</w:t>
      </w:r>
      <w:r>
        <w:tab/>
      </w:r>
      <w:r>
        <w:t xml:space="preserve">Test </w:t>
      </w:r>
      <w:r>
        <w:rPr>
          <w:snapToGrid w:val="0"/>
        </w:rPr>
        <w:t>procedure</w:t>
      </w:r>
      <w:r>
        <w:t xml:space="preserve"> sequence</w:t>
      </w:r>
    </w:p>
    <w:p>
      <w:r>
        <w:t>Table 6.5.1.3.3.2-1</w:t>
      </w:r>
      <w:r>
        <w:rPr>
          <w:lang w:eastAsia="zh-CN"/>
        </w:rPr>
        <w:t>/2</w:t>
      </w:r>
      <w:r>
        <w:t xml:space="preserve"> shows the cell configurations used during the test. Subsequent configurations marked “T1” and “T2” are applied at the points indicated in the Main behaviour description in Table 6.5.1.3.3.2-3. Cell powers are chosen for a serving cell and a non-suitable “Off” cell as defined in TS 38.508-1 [4] Table 6.2.2.1-3 for FR1 and Table 6.2.2.2-2 for FR2.</w:t>
      </w:r>
    </w:p>
    <w:p>
      <w:pPr>
        <w:pStyle w:val="112"/>
        <w:rPr>
          <w:lang w:eastAsia="zh-CN"/>
        </w:rPr>
      </w:pPr>
      <w:r>
        <w:t>Table 6.5.1.3.3.2-1: Time instances of cell power level and parameter changes for FR1</w:t>
      </w:r>
    </w:p>
    <w:tbl>
      <w:tblPr>
        <w:tblStyle w:val="61"/>
        <w:tblW w:w="8804"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7"/>
        <w:gridCol w:w="1140"/>
        <w:gridCol w:w="1082"/>
        <w:gridCol w:w="705"/>
        <w:gridCol w:w="722"/>
        <w:gridCol w:w="4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7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rPr>
              <w:t> </w:t>
            </w:r>
          </w:p>
        </w:tc>
        <w:tc>
          <w:tcPr>
            <w:tcW w:w="11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Parameter</w:t>
            </w:r>
          </w:p>
        </w:tc>
        <w:tc>
          <w:tcPr>
            <w:tcW w:w="10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Unit</w:t>
            </w:r>
          </w:p>
        </w:tc>
        <w:tc>
          <w:tcPr>
            <w:tcW w:w="7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NR Cell 1</w:t>
            </w:r>
          </w:p>
        </w:tc>
        <w:tc>
          <w:tcPr>
            <w:tcW w:w="7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NR Cell 2</w:t>
            </w:r>
          </w:p>
        </w:tc>
        <w:tc>
          <w:tcPr>
            <w:tcW w:w="435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7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rPr>
              <w:t>T1</w:t>
            </w:r>
          </w:p>
        </w:tc>
        <w:tc>
          <w:tcPr>
            <w:tcW w:w="11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US"/>
              </w:rPr>
            </w:pPr>
            <w:r>
              <w:rPr>
                <w:rFonts w:ascii="Arial" w:hAnsi="Arial"/>
                <w:sz w:val="18"/>
              </w:rPr>
              <w:t>SS/PBCH</w:t>
            </w:r>
          </w:p>
          <w:p>
            <w:pPr>
              <w:keepNext/>
              <w:keepLines/>
              <w:spacing w:after="0"/>
              <w:jc w:val="center"/>
              <w:rPr>
                <w:rFonts w:ascii="Arial" w:hAnsi="Arial"/>
                <w:sz w:val="18"/>
              </w:rPr>
            </w:pPr>
            <w:r>
              <w:rPr>
                <w:rFonts w:ascii="Arial" w:hAnsi="Arial"/>
                <w:sz w:val="18"/>
              </w:rPr>
              <w:t>SSS EPRE</w:t>
            </w:r>
          </w:p>
        </w:tc>
        <w:tc>
          <w:tcPr>
            <w:tcW w:w="10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dBm/SCS</w:t>
            </w:r>
          </w:p>
        </w:tc>
        <w:tc>
          <w:tcPr>
            <w:tcW w:w="7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-88</w:t>
            </w:r>
          </w:p>
        </w:tc>
        <w:tc>
          <w:tcPr>
            <w:tcW w:w="7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zh-CN"/>
              </w:rPr>
              <w:t>“Off”</w:t>
            </w:r>
          </w:p>
        </w:tc>
        <w:tc>
          <w:tcPr>
            <w:tcW w:w="435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Power level “Off” is defined in TS 38.508-1 [4] Table 6.2.2.1-3.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rPr>
              <w:t>T2</w:t>
            </w:r>
          </w:p>
        </w:tc>
        <w:tc>
          <w:tcPr>
            <w:tcW w:w="11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US"/>
              </w:rPr>
            </w:pPr>
            <w:r>
              <w:rPr>
                <w:rFonts w:ascii="Arial" w:hAnsi="Arial"/>
                <w:sz w:val="18"/>
              </w:rPr>
              <w:t>SS/PBCH</w:t>
            </w:r>
          </w:p>
          <w:p>
            <w:pPr>
              <w:keepNext/>
              <w:keepLines/>
              <w:spacing w:after="0"/>
              <w:jc w:val="center"/>
              <w:rPr>
                <w:rFonts w:ascii="Arial" w:hAnsi="Arial"/>
                <w:sz w:val="18"/>
              </w:rPr>
            </w:pPr>
            <w:r>
              <w:rPr>
                <w:rFonts w:ascii="Arial" w:hAnsi="Arial"/>
                <w:sz w:val="18"/>
              </w:rPr>
              <w:t>SSS EPRE</w:t>
            </w:r>
          </w:p>
        </w:tc>
        <w:tc>
          <w:tcPr>
            <w:tcW w:w="10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dBm/SCS</w:t>
            </w:r>
          </w:p>
        </w:tc>
        <w:tc>
          <w:tcPr>
            <w:tcW w:w="7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-88</w:t>
            </w:r>
          </w:p>
        </w:tc>
        <w:tc>
          <w:tcPr>
            <w:tcW w:w="7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-88</w:t>
            </w:r>
          </w:p>
        </w:tc>
        <w:tc>
          <w:tcPr>
            <w:tcW w:w="435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Power level “Off” is defined in TS 38.508-1 [4] Table 6.2.2.1-3.</w:t>
            </w:r>
          </w:p>
        </w:tc>
      </w:tr>
    </w:tbl>
    <w:p>
      <w:pPr>
        <w:rPr>
          <w:lang w:eastAsia="en-US"/>
        </w:rPr>
      </w:pPr>
    </w:p>
    <w:p>
      <w:pPr>
        <w:pStyle w:val="112"/>
      </w:pPr>
      <w:r>
        <w:t>Table 6.5.1.3.3.2-</w:t>
      </w:r>
      <w:r>
        <w:rPr>
          <w:lang w:eastAsia="zh-CN"/>
        </w:rPr>
        <w:t>2</w:t>
      </w:r>
      <w:r>
        <w:t>: Time instances of cell power level and parameter changes for FR</w:t>
      </w:r>
      <w:r>
        <w:rPr>
          <w:lang w:eastAsia="zh-CN"/>
        </w:rPr>
        <w:t>2</w:t>
      </w:r>
    </w:p>
    <w:tbl>
      <w:tblPr>
        <w:tblStyle w:val="61"/>
        <w:tblW w:w="8804"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7"/>
        <w:gridCol w:w="1140"/>
        <w:gridCol w:w="1082"/>
        <w:gridCol w:w="705"/>
        <w:gridCol w:w="722"/>
        <w:gridCol w:w="4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 </w:t>
            </w:r>
          </w:p>
        </w:tc>
        <w:tc>
          <w:tcPr>
            <w:tcW w:w="11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Parameter</w:t>
            </w:r>
          </w:p>
        </w:tc>
        <w:tc>
          <w:tcPr>
            <w:tcW w:w="10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Unit</w:t>
            </w:r>
          </w:p>
        </w:tc>
        <w:tc>
          <w:tcPr>
            <w:tcW w:w="7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NR Cell 1</w:t>
            </w:r>
          </w:p>
        </w:tc>
        <w:tc>
          <w:tcPr>
            <w:tcW w:w="7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NR Cell 2</w:t>
            </w:r>
          </w:p>
        </w:tc>
        <w:tc>
          <w:tcPr>
            <w:tcW w:w="435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rPr>
              <w:t>T1</w:t>
            </w:r>
          </w:p>
        </w:tc>
        <w:tc>
          <w:tcPr>
            <w:tcW w:w="11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US"/>
              </w:rPr>
            </w:pPr>
            <w:r>
              <w:rPr>
                <w:rFonts w:ascii="Arial" w:hAnsi="Arial"/>
                <w:sz w:val="18"/>
              </w:rPr>
              <w:t>SS/PBCH</w:t>
            </w:r>
          </w:p>
          <w:p>
            <w:pPr>
              <w:keepNext/>
              <w:keepLines/>
              <w:spacing w:after="0"/>
              <w:jc w:val="center"/>
              <w:rPr>
                <w:rFonts w:ascii="Arial" w:hAnsi="Arial"/>
                <w:sz w:val="18"/>
              </w:rPr>
            </w:pPr>
            <w:r>
              <w:rPr>
                <w:rFonts w:ascii="Arial" w:hAnsi="Arial"/>
                <w:sz w:val="18"/>
              </w:rPr>
              <w:t>SSS EPRE</w:t>
            </w:r>
          </w:p>
        </w:tc>
        <w:tc>
          <w:tcPr>
            <w:tcW w:w="10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dBm/SCS</w:t>
            </w:r>
          </w:p>
        </w:tc>
        <w:tc>
          <w:tcPr>
            <w:tcW w:w="7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-82</w:t>
            </w:r>
          </w:p>
        </w:tc>
        <w:tc>
          <w:tcPr>
            <w:tcW w:w="7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zh-CN"/>
              </w:rPr>
              <w:t xml:space="preserve"> “Off”</w:t>
            </w:r>
          </w:p>
        </w:tc>
        <w:tc>
          <w:tcPr>
            <w:tcW w:w="435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Power level “Off” is defined in TS 38.508-1 [4] Table 6.2.2.1-3.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rPr>
              <w:t>T2</w:t>
            </w:r>
          </w:p>
        </w:tc>
        <w:tc>
          <w:tcPr>
            <w:tcW w:w="11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US"/>
              </w:rPr>
            </w:pPr>
            <w:r>
              <w:rPr>
                <w:rFonts w:ascii="Arial" w:hAnsi="Arial"/>
                <w:sz w:val="18"/>
              </w:rPr>
              <w:t>SS/PBCH</w:t>
            </w:r>
          </w:p>
          <w:p>
            <w:pPr>
              <w:keepNext/>
              <w:keepLines/>
              <w:spacing w:after="0"/>
              <w:jc w:val="center"/>
              <w:rPr>
                <w:rFonts w:ascii="Arial" w:hAnsi="Arial"/>
                <w:sz w:val="18"/>
              </w:rPr>
            </w:pPr>
            <w:r>
              <w:rPr>
                <w:rFonts w:ascii="Arial" w:hAnsi="Arial"/>
                <w:sz w:val="18"/>
              </w:rPr>
              <w:t>SSS EPRE</w:t>
            </w:r>
          </w:p>
        </w:tc>
        <w:tc>
          <w:tcPr>
            <w:tcW w:w="10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dBm/SCS</w:t>
            </w:r>
          </w:p>
        </w:tc>
        <w:tc>
          <w:tcPr>
            <w:tcW w:w="7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-82</w:t>
            </w:r>
          </w:p>
        </w:tc>
        <w:tc>
          <w:tcPr>
            <w:tcW w:w="7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-82</w:t>
            </w:r>
          </w:p>
        </w:tc>
        <w:tc>
          <w:tcPr>
            <w:tcW w:w="435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Power level “Off” is defined in TS 38.508-1 [4] Table 6.2.2.1-3.</w:t>
            </w:r>
          </w:p>
        </w:tc>
      </w:tr>
    </w:tbl>
    <w:p>
      <w:pPr>
        <w:rPr>
          <w:lang w:eastAsia="en-US"/>
        </w:rPr>
      </w:pPr>
    </w:p>
    <w:p>
      <w:pPr>
        <w:pStyle w:val="112"/>
      </w:pPr>
      <w:r>
        <w:t>Table 6.5.1.3.3.2-3: Main behaviour</w:t>
      </w:r>
    </w:p>
    <w:tbl>
      <w:tblPr>
        <w:tblStyle w:val="61"/>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3967"/>
        <w:gridCol w:w="708"/>
        <w:gridCol w:w="2975"/>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St</w:t>
            </w:r>
          </w:p>
        </w:tc>
        <w:tc>
          <w:tcPr>
            <w:tcW w:w="39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Procedure</w:t>
            </w:r>
          </w:p>
        </w:tc>
        <w:tc>
          <w:tcPr>
            <w:tcW w:w="368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Message Sequence</w:t>
            </w:r>
          </w:p>
        </w:tc>
        <w:tc>
          <w:tcPr>
            <w:tcW w:w="567" w:type="dxa"/>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TP</w:t>
            </w:r>
          </w:p>
        </w:tc>
        <w:tc>
          <w:tcPr>
            <w:tcW w:w="850" w:type="dxa"/>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rPr>
            </w:pPr>
          </w:p>
        </w:tc>
        <w:tc>
          <w:tcPr>
            <w:tcW w:w="39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p>
        </w:tc>
        <w:tc>
          <w:tcPr>
            <w:tcW w:w="7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U - S</w:t>
            </w:r>
          </w:p>
        </w:tc>
        <w:tc>
          <w:tcPr>
            <w:tcW w:w="29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Message</w:t>
            </w:r>
          </w:p>
        </w:tc>
        <w:tc>
          <w:tcPr>
            <w:tcW w:w="567" w:type="dxa"/>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rPr>
            </w:pPr>
          </w:p>
        </w:tc>
        <w:tc>
          <w:tcPr>
            <w:tcW w:w="850" w:type="dxa"/>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96"/>
              <w:jc w:val="center"/>
            </w:pPr>
            <w:r>
              <w:t>1</w:t>
            </w:r>
          </w:p>
        </w:tc>
        <w:tc>
          <w:tcPr>
            <w:tcW w:w="3967" w:type="dxa"/>
            <w:tcBorders>
              <w:top w:val="single" w:color="auto" w:sz="4" w:space="0"/>
              <w:left w:val="single" w:color="auto" w:sz="4" w:space="0"/>
              <w:bottom w:val="single" w:color="auto" w:sz="4" w:space="0"/>
              <w:right w:val="single" w:color="auto" w:sz="4" w:space="0"/>
            </w:tcBorders>
          </w:tcPr>
          <w:p>
            <w:pPr>
              <w:pStyle w:val="96"/>
            </w:pPr>
            <w:r>
              <w:t>SS adjusts cell levels according to row T</w:t>
            </w:r>
            <w:r>
              <w:rPr>
                <w:lang w:eastAsia="zh-CN"/>
              </w:rPr>
              <w:t xml:space="preserve">1 </w:t>
            </w:r>
            <w:r>
              <w:t>of table 6.5.1.3.3.2-1</w:t>
            </w:r>
            <w:r>
              <w:rPr>
                <w:lang w:eastAsia="zh-CN"/>
              </w:rPr>
              <w:t>/2.</w:t>
            </w:r>
          </w:p>
        </w:tc>
        <w:tc>
          <w:tcPr>
            <w:tcW w:w="708" w:type="dxa"/>
            <w:tcBorders>
              <w:top w:val="single" w:color="auto" w:sz="4" w:space="0"/>
              <w:left w:val="single" w:color="auto" w:sz="4" w:space="0"/>
              <w:bottom w:val="single" w:color="auto" w:sz="4" w:space="0"/>
              <w:right w:val="single" w:color="auto" w:sz="4" w:space="0"/>
            </w:tcBorders>
          </w:tcPr>
          <w:p>
            <w:pPr>
              <w:pStyle w:val="96"/>
            </w:pPr>
            <w:r>
              <w:t>-</w:t>
            </w:r>
          </w:p>
        </w:tc>
        <w:tc>
          <w:tcPr>
            <w:tcW w:w="2975" w:type="dxa"/>
            <w:tcBorders>
              <w:top w:val="single" w:color="auto" w:sz="4" w:space="0"/>
              <w:left w:val="single" w:color="auto" w:sz="4" w:space="0"/>
              <w:bottom w:val="single" w:color="auto" w:sz="4" w:space="0"/>
              <w:right w:val="single" w:color="auto" w:sz="4" w:space="0"/>
            </w:tcBorders>
          </w:tcPr>
          <w:p>
            <w:pPr>
              <w:pStyle w:val="96"/>
            </w:pPr>
            <w:r>
              <w:t>-</w:t>
            </w:r>
          </w:p>
        </w:tc>
        <w:tc>
          <w:tcPr>
            <w:tcW w:w="567" w:type="dxa"/>
            <w:tcBorders>
              <w:top w:val="nil"/>
              <w:left w:val="single" w:color="auto" w:sz="4" w:space="0"/>
              <w:bottom w:val="single" w:color="auto" w:sz="4" w:space="0"/>
              <w:right w:val="single" w:color="auto" w:sz="4" w:space="0"/>
            </w:tcBorders>
          </w:tcPr>
          <w:p>
            <w:pPr>
              <w:pStyle w:val="96"/>
            </w:pPr>
            <w:r>
              <w:t>-</w:t>
            </w:r>
          </w:p>
        </w:tc>
        <w:tc>
          <w:tcPr>
            <w:tcW w:w="850" w:type="dxa"/>
            <w:tcBorders>
              <w:top w:val="nil"/>
              <w:left w:val="single" w:color="auto" w:sz="4" w:space="0"/>
              <w:bottom w:val="single" w:color="auto" w:sz="4" w:space="0"/>
              <w:right w:val="single" w:color="auto" w:sz="4" w:space="0"/>
            </w:tcBorders>
          </w:tcPr>
          <w:p>
            <w:pPr>
              <w:pStyle w:val="96"/>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jc w:val="center"/>
            </w:pPr>
            <w:r>
              <w:t>2</w:t>
            </w:r>
          </w:p>
        </w:tc>
        <w:tc>
          <w:tcPr>
            <w:tcW w:w="3967" w:type="dxa"/>
            <w:tcBorders>
              <w:top w:val="single" w:color="auto" w:sz="4" w:space="0"/>
              <w:left w:val="single" w:color="auto" w:sz="4" w:space="0"/>
              <w:bottom w:val="single" w:color="auto" w:sz="4" w:space="0"/>
              <w:right w:val="single" w:color="auto" w:sz="4" w:space="0"/>
            </w:tcBorders>
          </w:tcPr>
          <w:p>
            <w:pPr>
              <w:pStyle w:val="96"/>
            </w:pPr>
            <w:r>
              <w:t xml:space="preserve">Power on the UE. </w:t>
            </w:r>
          </w:p>
        </w:tc>
        <w:tc>
          <w:tcPr>
            <w:tcW w:w="708" w:type="dxa"/>
            <w:tcBorders>
              <w:top w:val="single" w:color="auto" w:sz="4" w:space="0"/>
              <w:left w:val="single" w:color="auto" w:sz="4" w:space="0"/>
              <w:bottom w:val="single" w:color="auto" w:sz="4" w:space="0"/>
              <w:right w:val="single" w:color="auto" w:sz="4" w:space="0"/>
            </w:tcBorders>
          </w:tcPr>
          <w:p>
            <w:pPr>
              <w:pStyle w:val="96"/>
            </w:pPr>
            <w:r>
              <w:t>-</w:t>
            </w:r>
          </w:p>
        </w:tc>
        <w:tc>
          <w:tcPr>
            <w:tcW w:w="2975" w:type="dxa"/>
            <w:tcBorders>
              <w:top w:val="single" w:color="auto" w:sz="4" w:space="0"/>
              <w:left w:val="single" w:color="auto" w:sz="4" w:space="0"/>
              <w:bottom w:val="single" w:color="auto" w:sz="4" w:space="0"/>
              <w:right w:val="single" w:color="auto" w:sz="4" w:space="0"/>
            </w:tcBorders>
          </w:tcPr>
          <w:p>
            <w:pPr>
              <w:pStyle w:val="96"/>
            </w:pPr>
            <w:r>
              <w:t>-</w:t>
            </w:r>
          </w:p>
        </w:tc>
        <w:tc>
          <w:tcPr>
            <w:tcW w:w="567" w:type="dxa"/>
            <w:tcBorders>
              <w:top w:val="single" w:color="auto" w:sz="4" w:space="0"/>
              <w:left w:val="single" w:color="auto" w:sz="4" w:space="0"/>
              <w:bottom w:val="single" w:color="auto" w:sz="4" w:space="0"/>
              <w:right w:val="single" w:color="auto" w:sz="4" w:space="0"/>
            </w:tcBorders>
          </w:tcPr>
          <w:p>
            <w:pPr>
              <w:pStyle w:val="96"/>
            </w:pPr>
            <w:r>
              <w:t>-</w:t>
            </w:r>
          </w:p>
        </w:tc>
        <w:tc>
          <w:tcPr>
            <w:tcW w:w="850" w:type="dxa"/>
            <w:tcBorders>
              <w:top w:val="single" w:color="auto" w:sz="4" w:space="0"/>
              <w:left w:val="single" w:color="auto" w:sz="4" w:space="0"/>
              <w:bottom w:val="single" w:color="auto" w:sz="4" w:space="0"/>
              <w:right w:val="single" w:color="auto" w:sz="4" w:space="0"/>
            </w:tcBorders>
          </w:tcPr>
          <w:p>
            <w:pPr>
              <w:pStyle w:val="96"/>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rFonts w:hint="default" w:eastAsia="宋体"/>
                <w:lang w:val="en-US" w:eastAsia="zh-CN"/>
              </w:rPr>
            </w:pPr>
            <w:r>
              <w:t>3-22</w:t>
            </w:r>
            <w:ins w:id="25" w:author="Xu Jiali, ZTE" w:date="2024-10-29T09:49:39Z">
              <w:r>
                <w:rPr>
                  <w:rFonts w:hint="eastAsia" w:eastAsia="宋体"/>
                  <w:lang w:val="en-US" w:eastAsia="zh-CN"/>
                </w:rPr>
                <w:t>a</w:t>
              </w:r>
            </w:ins>
            <w:ins w:id="26" w:author="Xu Jiali, ZTE" w:date="2024-10-29T09:49:40Z">
              <w:r>
                <w:rPr>
                  <w:rFonts w:hint="eastAsia" w:eastAsia="宋体"/>
                  <w:lang w:val="en-US" w:eastAsia="zh-CN"/>
                </w:rPr>
                <w:t>1</w:t>
              </w:r>
            </w:ins>
          </w:p>
        </w:tc>
        <w:tc>
          <w:tcPr>
            <w:tcW w:w="3967" w:type="dxa"/>
            <w:tcBorders>
              <w:top w:val="single" w:color="auto" w:sz="4" w:space="0"/>
              <w:left w:val="single" w:color="auto" w:sz="4" w:space="0"/>
              <w:bottom w:val="single" w:color="auto" w:sz="4" w:space="0"/>
              <w:right w:val="single" w:color="auto" w:sz="4" w:space="0"/>
            </w:tcBorders>
          </w:tcPr>
          <w:p>
            <w:pPr>
              <w:pStyle w:val="96"/>
            </w:pPr>
            <w:r>
              <w:t xml:space="preserve">Steps 1 to 20a1 </w:t>
            </w:r>
            <w:r>
              <w:rPr>
                <w:rFonts w:cs="Arial"/>
                <w:szCs w:val="18"/>
                <w:lang w:eastAsia="en-US"/>
              </w:rPr>
              <w:t>of Table 4.5.2.2-2 of the generic procedure</w:t>
            </w:r>
            <w:r>
              <w:t xml:space="preserve"> in TS 38.508-1 [4] are performed on NR Cell 1 with ‘</w:t>
            </w:r>
            <w:r>
              <w:rPr>
                <w:i/>
                <w:iCs/>
              </w:rPr>
              <w:t>connected without release’</w:t>
            </w:r>
            <w:r>
              <w:t>.</w:t>
            </w:r>
          </w:p>
          <w:p>
            <w:pPr>
              <w:pStyle w:val="96"/>
            </w:pPr>
          </w:p>
        </w:tc>
        <w:tc>
          <w:tcPr>
            <w:tcW w:w="708" w:type="dxa"/>
            <w:tcBorders>
              <w:top w:val="single" w:color="auto" w:sz="4" w:space="0"/>
              <w:left w:val="single" w:color="auto" w:sz="4" w:space="0"/>
              <w:bottom w:val="single" w:color="auto" w:sz="4" w:space="0"/>
              <w:right w:val="single" w:color="auto" w:sz="4" w:space="0"/>
            </w:tcBorders>
          </w:tcPr>
          <w:p>
            <w:pPr>
              <w:pStyle w:val="96"/>
            </w:pPr>
            <w:r>
              <w:t>-</w:t>
            </w:r>
          </w:p>
        </w:tc>
        <w:tc>
          <w:tcPr>
            <w:tcW w:w="2975" w:type="dxa"/>
            <w:tcBorders>
              <w:top w:val="single" w:color="auto" w:sz="4" w:space="0"/>
              <w:left w:val="single" w:color="auto" w:sz="4" w:space="0"/>
              <w:bottom w:val="single" w:color="auto" w:sz="4" w:space="0"/>
              <w:right w:val="single" w:color="auto" w:sz="4" w:space="0"/>
            </w:tcBorders>
          </w:tcPr>
          <w:p>
            <w:pPr>
              <w:pStyle w:val="96"/>
            </w:pPr>
            <w:r>
              <w:t>-</w:t>
            </w:r>
          </w:p>
        </w:tc>
        <w:tc>
          <w:tcPr>
            <w:tcW w:w="567" w:type="dxa"/>
            <w:tcBorders>
              <w:top w:val="single" w:color="auto" w:sz="4" w:space="0"/>
              <w:left w:val="single" w:color="auto" w:sz="4" w:space="0"/>
              <w:bottom w:val="single" w:color="auto" w:sz="4" w:space="0"/>
              <w:right w:val="single" w:color="auto" w:sz="4" w:space="0"/>
            </w:tcBorders>
          </w:tcPr>
          <w:p>
            <w:pPr>
              <w:pStyle w:val="96"/>
            </w:pPr>
            <w:r>
              <w:t>-</w:t>
            </w:r>
          </w:p>
        </w:tc>
        <w:tc>
          <w:tcPr>
            <w:tcW w:w="850" w:type="dxa"/>
            <w:tcBorders>
              <w:top w:val="single" w:color="auto" w:sz="4" w:space="0"/>
              <w:left w:val="single" w:color="auto" w:sz="4" w:space="0"/>
              <w:bottom w:val="single" w:color="auto" w:sz="4" w:space="0"/>
              <w:right w:val="single" w:color="auto" w:sz="4" w:space="0"/>
            </w:tcBorders>
          </w:tcPr>
          <w:p>
            <w:pPr>
              <w:pStyle w:val="96"/>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pPr>
            <w:r>
              <w:t>23</w:t>
            </w:r>
          </w:p>
        </w:tc>
        <w:tc>
          <w:tcPr>
            <w:tcW w:w="3967" w:type="dxa"/>
            <w:tcBorders>
              <w:top w:val="single" w:color="auto" w:sz="4" w:space="0"/>
              <w:left w:val="single" w:color="auto" w:sz="4" w:space="0"/>
              <w:bottom w:val="single" w:color="auto" w:sz="4" w:space="0"/>
              <w:right w:val="single" w:color="auto" w:sz="4" w:space="0"/>
            </w:tcBorders>
          </w:tcPr>
          <w:p>
            <w:pPr>
              <w:pStyle w:val="96"/>
            </w:pPr>
            <w:r>
              <w:t>SS adjusts cell levels according to row T</w:t>
            </w:r>
            <w:r>
              <w:rPr>
                <w:lang w:eastAsia="zh-CN"/>
              </w:rPr>
              <w:t xml:space="preserve">2 </w:t>
            </w:r>
            <w:r>
              <w:t>of table 6.5.1.3.3.2-1</w:t>
            </w:r>
            <w:r>
              <w:rPr>
                <w:lang w:eastAsia="zh-CN"/>
              </w:rPr>
              <w:t>/2.</w:t>
            </w:r>
          </w:p>
        </w:tc>
        <w:tc>
          <w:tcPr>
            <w:tcW w:w="708" w:type="dxa"/>
            <w:tcBorders>
              <w:top w:val="single" w:color="auto" w:sz="4" w:space="0"/>
              <w:left w:val="single" w:color="auto" w:sz="4" w:space="0"/>
              <w:bottom w:val="single" w:color="auto" w:sz="4" w:space="0"/>
              <w:right w:val="single" w:color="auto" w:sz="4" w:space="0"/>
            </w:tcBorders>
          </w:tcPr>
          <w:p>
            <w:pPr>
              <w:pStyle w:val="96"/>
            </w:pPr>
            <w:r>
              <w:t>-</w:t>
            </w:r>
          </w:p>
        </w:tc>
        <w:tc>
          <w:tcPr>
            <w:tcW w:w="2975" w:type="dxa"/>
            <w:tcBorders>
              <w:top w:val="single" w:color="auto" w:sz="4" w:space="0"/>
              <w:left w:val="single" w:color="auto" w:sz="4" w:space="0"/>
              <w:bottom w:val="single" w:color="auto" w:sz="4" w:space="0"/>
              <w:right w:val="single" w:color="auto" w:sz="4" w:space="0"/>
            </w:tcBorders>
          </w:tcPr>
          <w:p>
            <w:pPr>
              <w:pStyle w:val="96"/>
            </w:pPr>
            <w:r>
              <w:t>-</w:t>
            </w:r>
          </w:p>
        </w:tc>
        <w:tc>
          <w:tcPr>
            <w:tcW w:w="567" w:type="dxa"/>
            <w:tcBorders>
              <w:top w:val="single" w:color="auto" w:sz="4" w:space="0"/>
              <w:left w:val="single" w:color="auto" w:sz="4" w:space="0"/>
              <w:bottom w:val="single" w:color="auto" w:sz="4" w:space="0"/>
              <w:right w:val="single" w:color="auto" w:sz="4" w:space="0"/>
            </w:tcBorders>
          </w:tcPr>
          <w:p>
            <w:pPr>
              <w:pStyle w:val="96"/>
            </w:pPr>
            <w:r>
              <w:t>-</w:t>
            </w:r>
          </w:p>
        </w:tc>
        <w:tc>
          <w:tcPr>
            <w:tcW w:w="850" w:type="dxa"/>
            <w:tcBorders>
              <w:top w:val="single" w:color="auto" w:sz="4" w:space="0"/>
              <w:left w:val="single" w:color="auto" w:sz="4" w:space="0"/>
              <w:bottom w:val="single" w:color="auto" w:sz="4" w:space="0"/>
              <w:right w:val="single" w:color="auto" w:sz="4" w:space="0"/>
            </w:tcBorders>
          </w:tcPr>
          <w:p>
            <w:pPr>
              <w:pStyle w:val="96"/>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pPr>
            <w:r>
              <w:t>24</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Cause the UE in Automatic network selection mode to initiate user reselection and registration onto an available SNPN identified by NR cell 2. (Note 1)</w:t>
            </w:r>
          </w:p>
        </w:tc>
        <w:tc>
          <w:tcPr>
            <w:tcW w:w="708" w:type="dxa"/>
            <w:tcBorders>
              <w:top w:val="single" w:color="auto" w:sz="4" w:space="0"/>
              <w:left w:val="single" w:color="auto" w:sz="4" w:space="0"/>
              <w:bottom w:val="single" w:color="auto" w:sz="4" w:space="0"/>
              <w:right w:val="single" w:color="auto" w:sz="4" w:space="0"/>
            </w:tcBorders>
          </w:tcPr>
          <w:p>
            <w:pPr>
              <w:pStyle w:val="96"/>
            </w:pPr>
            <w:r>
              <w:t>-</w:t>
            </w:r>
          </w:p>
        </w:tc>
        <w:tc>
          <w:tcPr>
            <w:tcW w:w="2975" w:type="dxa"/>
            <w:tcBorders>
              <w:top w:val="single" w:color="auto" w:sz="4" w:space="0"/>
              <w:left w:val="single" w:color="auto" w:sz="4" w:space="0"/>
              <w:bottom w:val="single" w:color="auto" w:sz="4" w:space="0"/>
              <w:right w:val="single" w:color="auto" w:sz="4" w:space="0"/>
            </w:tcBorders>
          </w:tcPr>
          <w:p>
            <w:pPr>
              <w:pStyle w:val="96"/>
            </w:pPr>
            <w:r>
              <w:t>-</w:t>
            </w:r>
          </w:p>
        </w:tc>
        <w:tc>
          <w:tcPr>
            <w:tcW w:w="567" w:type="dxa"/>
            <w:tcBorders>
              <w:top w:val="single" w:color="auto" w:sz="4" w:space="0"/>
              <w:left w:val="single" w:color="auto" w:sz="4" w:space="0"/>
              <w:bottom w:val="single" w:color="auto" w:sz="4" w:space="0"/>
              <w:right w:val="single" w:color="auto" w:sz="4" w:space="0"/>
            </w:tcBorders>
          </w:tcPr>
          <w:p>
            <w:pPr>
              <w:pStyle w:val="96"/>
            </w:pPr>
            <w:r>
              <w:t>-</w:t>
            </w:r>
          </w:p>
        </w:tc>
        <w:tc>
          <w:tcPr>
            <w:tcW w:w="850" w:type="dxa"/>
            <w:tcBorders>
              <w:top w:val="single" w:color="auto" w:sz="4" w:space="0"/>
              <w:left w:val="single" w:color="auto" w:sz="4" w:space="0"/>
              <w:bottom w:val="single" w:color="auto" w:sz="4" w:space="0"/>
              <w:right w:val="single" w:color="auto" w:sz="4" w:space="0"/>
            </w:tcBorders>
          </w:tcPr>
          <w:p>
            <w:pPr>
              <w:pStyle w:val="96"/>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zh-CN"/>
              </w:rPr>
            </w:pPr>
            <w:r>
              <w:t>25</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 xml:space="preserve">Check: Does the UE send a </w:t>
            </w:r>
            <w:r>
              <w:rPr>
                <w:i/>
              </w:rPr>
              <w:t>RRCSetupRequest</w:t>
            </w:r>
            <w:r>
              <w:t xml:space="preserve"> on NR Cell 2?</w:t>
            </w:r>
          </w:p>
        </w:tc>
        <w:tc>
          <w:tcPr>
            <w:tcW w:w="708" w:type="dxa"/>
            <w:tcBorders>
              <w:top w:val="single" w:color="auto" w:sz="4" w:space="0"/>
              <w:left w:val="single" w:color="auto" w:sz="4" w:space="0"/>
              <w:bottom w:val="single" w:color="auto" w:sz="4" w:space="0"/>
              <w:right w:val="single" w:color="auto" w:sz="4" w:space="0"/>
            </w:tcBorders>
          </w:tcPr>
          <w:p>
            <w:pPr>
              <w:pStyle w:val="96"/>
            </w:pPr>
            <w:r>
              <w:t>--&gt;</w:t>
            </w:r>
          </w:p>
        </w:tc>
        <w:tc>
          <w:tcPr>
            <w:tcW w:w="2975" w:type="dxa"/>
            <w:tcBorders>
              <w:top w:val="single" w:color="auto" w:sz="4" w:space="0"/>
              <w:left w:val="single" w:color="auto" w:sz="4" w:space="0"/>
              <w:bottom w:val="single" w:color="auto" w:sz="4" w:space="0"/>
              <w:right w:val="single" w:color="auto" w:sz="4" w:space="0"/>
            </w:tcBorders>
          </w:tcPr>
          <w:p>
            <w:pPr>
              <w:pStyle w:val="96"/>
              <w:rPr>
                <w:i/>
                <w:iCs/>
              </w:rPr>
            </w:pPr>
            <w:r>
              <w:t xml:space="preserve">NR RRC: </w:t>
            </w:r>
            <w:r>
              <w:rPr>
                <w:i/>
              </w:rPr>
              <w:t>RRCSetupRequest</w:t>
            </w:r>
          </w:p>
        </w:tc>
        <w:tc>
          <w:tcPr>
            <w:tcW w:w="567" w:type="dxa"/>
            <w:tcBorders>
              <w:top w:val="single" w:color="auto" w:sz="4" w:space="0"/>
              <w:left w:val="single" w:color="auto" w:sz="4" w:space="0"/>
              <w:bottom w:val="single" w:color="auto" w:sz="4" w:space="0"/>
              <w:right w:val="single" w:color="auto" w:sz="4" w:space="0"/>
            </w:tcBorders>
          </w:tcPr>
          <w:p>
            <w:pPr>
              <w:pStyle w:val="96"/>
            </w:pPr>
            <w:r>
              <w:t>1</w:t>
            </w:r>
          </w:p>
        </w:tc>
        <w:tc>
          <w:tcPr>
            <w:tcW w:w="850" w:type="dxa"/>
            <w:tcBorders>
              <w:top w:val="single" w:color="auto" w:sz="4" w:space="0"/>
              <w:left w:val="single" w:color="auto" w:sz="4" w:space="0"/>
              <w:bottom w:val="single" w:color="auto" w:sz="4" w:space="0"/>
              <w:right w:val="single" w:color="auto" w:sz="4" w:space="0"/>
            </w:tcBorders>
          </w:tcPr>
          <w:p>
            <w:pPr>
              <w:pStyle w:val="96"/>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pPr>
            <w:r>
              <w:t>26-43a1</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Steps 3 to 20a1 of the generic test procedure in TS 38.508-1</w:t>
            </w:r>
            <w:ins w:id="27" w:author="Xu Jiali, ZTE" w:date="2024-10-29T09:49:47Z">
              <w:r>
                <w:rPr>
                  <w:rFonts w:hint="eastAsia" w:eastAsia="宋体"/>
                  <w:lang w:val="en-US" w:eastAsia="zh-CN"/>
                </w:rPr>
                <w:t xml:space="preserve"> [</w:t>
              </w:r>
            </w:ins>
            <w:ins w:id="28" w:author="Xu Jiali, ZTE" w:date="2024-10-29T09:49:48Z">
              <w:r>
                <w:rPr>
                  <w:rFonts w:hint="eastAsia" w:eastAsia="宋体"/>
                  <w:lang w:val="en-US" w:eastAsia="zh-CN"/>
                </w:rPr>
                <w:t>4</w:t>
              </w:r>
            </w:ins>
            <w:ins w:id="29" w:author="Xu Jiali, ZTE" w:date="2024-10-29T09:49:47Z">
              <w:r>
                <w:rPr>
                  <w:rFonts w:hint="eastAsia" w:eastAsia="宋体"/>
                  <w:lang w:val="en-US" w:eastAsia="zh-CN"/>
                </w:rPr>
                <w:t>]</w:t>
              </w:r>
            </w:ins>
            <w:r>
              <w:t xml:space="preserve"> Table 4.5.2.2-2 are performed on NR Cell 2. (Note 2)</w:t>
            </w:r>
          </w:p>
        </w:tc>
        <w:tc>
          <w:tcPr>
            <w:tcW w:w="708" w:type="dxa"/>
            <w:tcBorders>
              <w:top w:val="single" w:color="auto" w:sz="4" w:space="0"/>
              <w:left w:val="single" w:color="auto" w:sz="4" w:space="0"/>
              <w:bottom w:val="single" w:color="auto" w:sz="4" w:space="0"/>
              <w:right w:val="single" w:color="auto" w:sz="4" w:space="0"/>
            </w:tcBorders>
          </w:tcPr>
          <w:p>
            <w:pPr>
              <w:pStyle w:val="96"/>
            </w:pPr>
            <w:r>
              <w:t>-</w:t>
            </w:r>
          </w:p>
        </w:tc>
        <w:tc>
          <w:tcPr>
            <w:tcW w:w="2975" w:type="dxa"/>
            <w:tcBorders>
              <w:top w:val="single" w:color="auto" w:sz="4" w:space="0"/>
              <w:left w:val="single" w:color="auto" w:sz="4" w:space="0"/>
              <w:bottom w:val="single" w:color="auto" w:sz="4" w:space="0"/>
              <w:right w:val="single" w:color="auto" w:sz="4" w:space="0"/>
            </w:tcBorders>
          </w:tcPr>
          <w:p>
            <w:pPr>
              <w:pStyle w:val="96"/>
            </w:pPr>
            <w:r>
              <w:t>-</w:t>
            </w:r>
          </w:p>
        </w:tc>
        <w:tc>
          <w:tcPr>
            <w:tcW w:w="567" w:type="dxa"/>
            <w:tcBorders>
              <w:top w:val="single" w:color="auto" w:sz="4" w:space="0"/>
              <w:left w:val="single" w:color="auto" w:sz="4" w:space="0"/>
              <w:bottom w:val="single" w:color="auto" w:sz="4" w:space="0"/>
              <w:right w:val="single" w:color="auto" w:sz="4" w:space="0"/>
            </w:tcBorders>
          </w:tcPr>
          <w:p>
            <w:pPr>
              <w:pStyle w:val="96"/>
            </w:pPr>
            <w:r>
              <w:t>-</w:t>
            </w:r>
          </w:p>
        </w:tc>
        <w:tc>
          <w:tcPr>
            <w:tcW w:w="850" w:type="dxa"/>
            <w:tcBorders>
              <w:top w:val="single" w:color="auto" w:sz="4" w:space="0"/>
              <w:left w:val="single" w:color="auto" w:sz="4" w:space="0"/>
              <w:bottom w:val="single" w:color="auto" w:sz="4" w:space="0"/>
              <w:right w:val="single" w:color="auto" w:sz="4" w:space="0"/>
            </w:tcBorders>
          </w:tcPr>
          <w:p>
            <w:pPr>
              <w:pStyle w:val="96"/>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0" w:type="dxa"/>
            <w:gridSpan w:val="6"/>
            <w:tcBorders>
              <w:top w:val="single" w:color="auto" w:sz="4" w:space="0"/>
              <w:left w:val="single" w:color="auto" w:sz="4" w:space="0"/>
              <w:bottom w:val="single" w:color="auto" w:sz="4" w:space="0"/>
              <w:right w:val="single" w:color="auto" w:sz="4" w:space="0"/>
            </w:tcBorders>
          </w:tcPr>
          <w:p>
            <w:pPr>
              <w:pStyle w:val="118"/>
            </w:pPr>
            <w:r>
              <w:t>Note 1:</w:t>
            </w:r>
            <w:r>
              <w:tab/>
            </w:r>
            <w:r>
              <w:t>MMI command “TRIGGER_USER_RESELECTION” to be used. AT command AT+COPS is not suitable to achieve the test purpose.</w:t>
            </w:r>
          </w:p>
          <w:p>
            <w:pPr>
              <w:pStyle w:val="118"/>
            </w:pPr>
            <w:r>
              <w:t>Note 2:</w:t>
            </w:r>
            <w:r>
              <w:tab/>
            </w:r>
            <w:r>
              <w:t>The 5GS registration type shall be only set as ‘Initial Registration’ according to TS 24.501</w:t>
            </w:r>
            <w:ins w:id="30" w:author="Xu Jiali, ZTE" w:date="2024-10-29T09:50:37Z">
              <w:r>
                <w:rPr>
                  <w:rFonts w:hint="eastAsia" w:eastAsia="宋体"/>
                  <w:lang w:val="en-US" w:eastAsia="zh-CN"/>
                </w:rPr>
                <w:t xml:space="preserve"> [</w:t>
              </w:r>
            </w:ins>
            <w:ins w:id="31" w:author="Xu Jiali, ZTE" w:date="2024-10-29T09:50:38Z">
              <w:r>
                <w:rPr>
                  <w:rFonts w:hint="eastAsia" w:eastAsia="宋体"/>
                  <w:lang w:val="en-US" w:eastAsia="zh-CN"/>
                </w:rPr>
                <w:t>22</w:t>
              </w:r>
            </w:ins>
            <w:ins w:id="32" w:author="Xu Jiali, ZTE" w:date="2024-10-29T09:50:37Z">
              <w:r>
                <w:rPr>
                  <w:rFonts w:hint="eastAsia" w:eastAsia="宋体"/>
                  <w:lang w:val="en-US" w:eastAsia="zh-CN"/>
                </w:rPr>
                <w:t>]</w:t>
              </w:r>
            </w:ins>
            <w:r>
              <w:t xml:space="preserve"> subclause 5.2.3.2.5 specified in Release 16.</w:t>
            </w:r>
          </w:p>
        </w:tc>
      </w:tr>
    </w:tbl>
    <w:p>
      <w:pPr>
        <w:rPr>
          <w:snapToGrid w:val="0"/>
          <w:lang w:eastAsia="en-US"/>
        </w:rPr>
      </w:pPr>
    </w:p>
    <w:p>
      <w:pPr>
        <w:pStyle w:val="8"/>
        <w:rPr>
          <w:snapToGrid w:val="0"/>
        </w:rPr>
      </w:pPr>
      <w:r>
        <w:rPr>
          <w:snapToGrid w:val="0"/>
        </w:rPr>
        <w:t>6.5.1.3.3.3</w:t>
      </w:r>
      <w:r>
        <w:rPr>
          <w:snapToGrid w:val="0"/>
        </w:rPr>
        <w:tab/>
      </w:r>
      <w:r>
        <w:rPr>
          <w:snapToGrid w:val="0"/>
        </w:rPr>
        <w:t>Specific message contents</w:t>
      </w:r>
    </w:p>
    <w:p>
      <w:pPr>
        <w:rPr>
          <w:lang w:eastAsia="en-US"/>
        </w:rPr>
      </w:pPr>
    </w:p>
    <w:p>
      <w:pPr>
        <w:pStyle w:val="112"/>
      </w:pPr>
      <w:r>
        <w:t>Table 6.5.1.3.3.3-1: REGISTRATION REQUEST (step 27, Table 6.5.1.3.3.2-3)</w:t>
      </w:r>
    </w:p>
    <w:tbl>
      <w:tblPr>
        <w:tblStyle w:val="61"/>
        <w:tblW w:w="9747"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38" w:type="dxa"/>
            <w:gridSpan w:val="4"/>
          </w:tcPr>
          <w:p>
            <w:pPr>
              <w:pStyle w:val="96"/>
            </w:pPr>
            <w:r>
              <w:t>Derivation path: TS 38.508-1</w:t>
            </w:r>
            <w:ins w:id="33" w:author="Xu Jiali, ZTE" w:date="2024-10-29T09:50:52Z">
              <w:r>
                <w:rPr>
                  <w:rFonts w:hint="eastAsia" w:eastAsia="宋体"/>
                  <w:lang w:val="en-US" w:eastAsia="zh-CN"/>
                </w:rPr>
                <w:t xml:space="preserve"> [</w:t>
              </w:r>
            </w:ins>
            <w:ins w:id="34" w:author="Xu Jiali, ZTE" w:date="2024-10-29T09:50:53Z">
              <w:r>
                <w:rPr>
                  <w:rFonts w:hint="eastAsia" w:eastAsia="宋体"/>
                  <w:lang w:val="en-US" w:eastAsia="zh-CN"/>
                </w:rPr>
                <w:t>4</w:t>
              </w:r>
            </w:ins>
            <w:ins w:id="35" w:author="Xu Jiali, ZTE" w:date="2024-10-29T09:50:52Z">
              <w:r>
                <w:rPr>
                  <w:rFonts w:hint="eastAsia" w:eastAsia="宋体"/>
                  <w:lang w:val="en-US" w:eastAsia="zh-CN"/>
                </w:rPr>
                <w:t>]</w:t>
              </w:r>
            </w:ins>
            <w:ins w:id="36" w:author="Xu Jiali, ZTE" w:date="2024-10-29T09:50:54Z">
              <w:r>
                <w:rPr>
                  <w:rFonts w:hint="eastAsia" w:eastAsia="宋体"/>
                  <w:lang w:val="en-US" w:eastAsia="zh-CN"/>
                </w:rPr>
                <w:t>,</w:t>
              </w:r>
            </w:ins>
            <w:r>
              <w:t xml:space="preserve"> Table 4.7.1-6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98"/>
            </w:pPr>
            <w:r>
              <w:t>Information Element</w:t>
            </w:r>
          </w:p>
        </w:tc>
        <w:tc>
          <w:tcPr>
            <w:tcW w:w="2267" w:type="dxa"/>
          </w:tcPr>
          <w:p>
            <w:pPr>
              <w:pStyle w:val="98"/>
            </w:pPr>
            <w:r>
              <w:t>Value/remark</w:t>
            </w:r>
          </w:p>
        </w:tc>
        <w:tc>
          <w:tcPr>
            <w:tcW w:w="1700" w:type="dxa"/>
          </w:tcPr>
          <w:p>
            <w:pPr>
              <w:pStyle w:val="98"/>
            </w:pPr>
            <w:r>
              <w:t>Comment</w:t>
            </w:r>
          </w:p>
        </w:tc>
        <w:tc>
          <w:tcPr>
            <w:tcW w:w="1245" w:type="dxa"/>
          </w:tcPr>
          <w:p>
            <w:pPr>
              <w:pStyle w:val="9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96"/>
            </w:pPr>
            <w:r>
              <w:t>5GS registration type value</w:t>
            </w:r>
          </w:p>
        </w:tc>
        <w:tc>
          <w:tcPr>
            <w:tcW w:w="2267" w:type="dxa"/>
          </w:tcPr>
          <w:p>
            <w:pPr>
              <w:pStyle w:val="96"/>
            </w:pPr>
            <w:r>
              <w:t>‘001’B</w:t>
            </w:r>
          </w:p>
        </w:tc>
        <w:tc>
          <w:tcPr>
            <w:tcW w:w="1700" w:type="dxa"/>
          </w:tcPr>
          <w:p>
            <w:pPr>
              <w:pStyle w:val="96"/>
            </w:pPr>
            <w:r>
              <w:t>Initial registration</w:t>
            </w:r>
          </w:p>
        </w:tc>
        <w:tc>
          <w:tcPr>
            <w:tcW w:w="1245" w:type="dxa"/>
          </w:tcPr>
          <w:p>
            <w:pPr>
              <w:pStyle w:val="96"/>
            </w:pPr>
          </w:p>
        </w:tc>
      </w:tr>
    </w:tbl>
    <w:p>
      <w:pPr>
        <w:rPr>
          <w:lang w:eastAsia="en-US"/>
        </w:rPr>
      </w:pPr>
    </w:p>
    <w:bookmarkEnd w:id="30"/>
    <w:bookmarkEnd w:id="31"/>
    <w:bookmarkEnd w:id="32"/>
    <w:bookmarkEnd w:id="33"/>
    <w:bookmarkEnd w:id="34"/>
    <w:p/>
    <w:sectPr>
      <w:headerReference r:id="rId7" w:type="first"/>
      <w:footerReference r:id="rId10" w:type="first"/>
      <w:headerReference r:id="rId5" w:type="default"/>
      <w:footerReference r:id="rId8" w:type="default"/>
      <w:headerReference r:id="rId6" w:type="even"/>
      <w:footerReference r:id="rId9" w:type="even"/>
      <w:footnotePr>
        <w:numRestart w:val="eachSect"/>
      </w:footnotePr>
      <w:pgSz w:w="11906" w:h="16838"/>
      <w:pgMar w:top="1440" w:right="1440" w:bottom="1440" w:left="1440" w:header="850" w:footer="340" w:gutter="0"/>
      <w:pgNumType w:start="36"/>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Arial Unicode MS">
    <w:altName w:val="微软雅黑"/>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default"/>
    <w:sig w:usb0="9000002F" w:usb1="29D77CFB" w:usb2="00000012" w:usb3="00000000" w:csb0="00080001" w:csb1="00000000"/>
  </w:font>
  <w:font w:name="Bookman Old Style">
    <w:altName w:val="Segoe Print"/>
    <w:panose1 w:val="02050604050505020204"/>
    <w:charset w:val="00"/>
    <w:family w:val="roman"/>
    <w:pitch w:val="default"/>
    <w:sig w:usb0="00000000" w:usb1="00000000" w:usb2="00000000" w:usb3="00000000" w:csb0="0000009F" w:csb1="0000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Times-Roman">
    <w:altName w:val="Times New Roman"/>
    <w:panose1 w:val="00000000000000000000"/>
    <w:charset w:val="00"/>
    <w:family w:val="roman"/>
    <w:pitch w:val="default"/>
    <w:sig w:usb0="00000000" w:usb1="00000000" w:usb2="00000000" w:usb3="00000000" w:csb0="00000001" w:csb1="00000000"/>
  </w:font>
  <w:font w:name="IMHNGF+BookmanOldStyle">
    <w:altName w:val="Segoe Print"/>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Geneva">
    <w:altName w:val="Arial"/>
    <w:panose1 w:val="00000000000000000000"/>
    <w:charset w:val="00"/>
    <w:family w:val="swiss"/>
    <w:pitch w:val="default"/>
    <w:sig w:usb0="00000000" w:usb1="00000000" w:usb2="00A0C000" w:usb3="00000000" w:csb0="0000019F" w:csb1="00000000"/>
  </w:font>
  <w:font w:name="Mangal">
    <w:altName w:val="Segoe Print"/>
    <w:panose1 w:val="00000400000000000000"/>
    <w:charset w:val="00"/>
    <w:family w:val="roman"/>
    <w:pitch w:val="default"/>
    <w:sig w:usb0="00000000" w:usb1="00000000" w:usb2="00000000" w:usb3="00000000" w:csb0="00000001" w:csb1="00000000"/>
  </w:font>
  <w:font w:name="Osaka">
    <w:altName w:val="Yu Gothic"/>
    <w:panose1 w:val="00000000000000000000"/>
    <w:charset w:val="80"/>
    <w:family w:val="auto"/>
    <w:pitch w:val="default"/>
    <w:sig w:usb0="00000000" w:usb1="00000000" w:usb2="00000010" w:usb3="00000000" w:csb0="00020000" w:csb1="00000000"/>
  </w:font>
  <w:font w:name="‚l‚r ‚oƒSƒVƒbƒN">
    <w:altName w:val="Yu Gothic"/>
    <w:panose1 w:val="00000000000000000000"/>
    <w:charset w:val="80"/>
    <w:family w:val="modern"/>
    <w:pitch w:val="default"/>
    <w:sig w:usb0="00000000" w:usb1="00000000" w:usb2="00000010" w:usb3="00000000" w:csb0="00020000" w:csb1="00000000"/>
  </w:font>
  <w:font w:name="Helvetica-Oblique">
    <w:altName w:val="Arial"/>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t>3GPP TS 38.523-1 V18.0.0 (2024-09)</w:t>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282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t>Release 18</w:t>
    </w:r>
  </w:p>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39B04BDB"/>
    <w:multiLevelType w:val="multilevel"/>
    <w:tmpl w:val="39B04BDB"/>
    <w:lvl w:ilvl="0" w:tentative="0">
      <w:start w:val="1"/>
      <w:numFmt w:val="decimal"/>
      <w:pStyle w:val="36"/>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3D7A3D60"/>
    <w:multiLevelType w:val="multilevel"/>
    <w:tmpl w:val="3D7A3D60"/>
    <w:lvl w:ilvl="0" w:tentative="0">
      <w:start w:val="9"/>
      <w:numFmt w:val="bullet"/>
      <w:pStyle w:val="384"/>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3">
    <w:nsid w:val="50675540"/>
    <w:multiLevelType w:val="multilevel"/>
    <w:tmpl w:val="50675540"/>
    <w:lvl w:ilvl="0" w:tentative="0">
      <w:start w:val="1"/>
      <w:numFmt w:val="decimal"/>
      <w:pStyle w:val="383"/>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4">
    <w:nsid w:val="57C02C6B"/>
    <w:multiLevelType w:val="multilevel"/>
    <w:tmpl w:val="57C02C6B"/>
    <w:lvl w:ilvl="0" w:tentative="0">
      <w:start w:val="3"/>
      <w:numFmt w:val="bullet"/>
      <w:pStyle w:val="385"/>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5">
    <w:nsid w:val="72B021FC"/>
    <w:multiLevelType w:val="multilevel"/>
    <w:tmpl w:val="72B021FC"/>
    <w:lvl w:ilvl="0" w:tentative="0">
      <w:start w:val="1"/>
      <w:numFmt w:val="decimal"/>
      <w:pStyle w:val="929"/>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69801EC"/>
    <w:multiLevelType w:val="multilevel"/>
    <w:tmpl w:val="769801EC"/>
    <w:lvl w:ilvl="0" w:tentative="0">
      <w:start w:val="1"/>
      <w:numFmt w:val="bullet"/>
      <w:pStyle w:val="39"/>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C3F45AD"/>
    <w:multiLevelType w:val="multilevel"/>
    <w:tmpl w:val="7C3F45AD"/>
    <w:lvl w:ilvl="0" w:tentative="0">
      <w:start w:val="15"/>
      <w:numFmt w:val="bullet"/>
      <w:pStyle w:val="935"/>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6"/>
  </w:num>
  <w:num w:numId="3">
    <w:abstractNumId w:val="0"/>
    <w:lvlOverride w:ilvl="0">
      <w:lvl w:ilvl="0" w:tentative="1">
        <w:start w:val="1"/>
        <w:numFmt w:val="bullet"/>
        <w:pStyle w:val="233"/>
        <w:lvlText w:val=""/>
        <w:legacy w:legacy="1" w:legacySpace="0" w:legacyIndent="360"/>
        <w:lvlJc w:val="left"/>
        <w:pPr>
          <w:ind w:left="360" w:hanging="360"/>
        </w:pPr>
        <w:rPr>
          <w:rFonts w:hint="default" w:ascii="Symbol" w:hAnsi="Symbol"/>
        </w:rPr>
      </w:lvl>
    </w:lvlOverride>
  </w:num>
  <w:num w:numId="4">
    <w:abstractNumId w:val="3"/>
  </w:num>
  <w:num w:numId="5">
    <w:abstractNumId w:val="2"/>
  </w:num>
  <w:num w:numId="6">
    <w:abstractNumId w:val="4"/>
  </w:num>
  <w:num w:numId="7">
    <w:abstractNumId w:val="5"/>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08F"/>
    <w:rsid w:val="000036B3"/>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9E"/>
    <w:rsid w:val="00015FA3"/>
    <w:rsid w:val="00016BA2"/>
    <w:rsid w:val="0002031F"/>
    <w:rsid w:val="00020603"/>
    <w:rsid w:val="00021904"/>
    <w:rsid w:val="000219CA"/>
    <w:rsid w:val="00021A99"/>
    <w:rsid w:val="00022060"/>
    <w:rsid w:val="00023162"/>
    <w:rsid w:val="00023C8F"/>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8A8"/>
    <w:rsid w:val="00041C8E"/>
    <w:rsid w:val="000422CC"/>
    <w:rsid w:val="00043180"/>
    <w:rsid w:val="000431B0"/>
    <w:rsid w:val="000431C3"/>
    <w:rsid w:val="000449E7"/>
    <w:rsid w:val="00045795"/>
    <w:rsid w:val="000459E9"/>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29DE"/>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571A"/>
    <w:rsid w:val="0007608A"/>
    <w:rsid w:val="000772E5"/>
    <w:rsid w:val="00077533"/>
    <w:rsid w:val="00077A0F"/>
    <w:rsid w:val="00077C4A"/>
    <w:rsid w:val="00080512"/>
    <w:rsid w:val="000818B7"/>
    <w:rsid w:val="00081BBF"/>
    <w:rsid w:val="00081F45"/>
    <w:rsid w:val="000825EA"/>
    <w:rsid w:val="0008686E"/>
    <w:rsid w:val="000871EC"/>
    <w:rsid w:val="00090E2F"/>
    <w:rsid w:val="00091ACA"/>
    <w:rsid w:val="00091C55"/>
    <w:rsid w:val="00091E98"/>
    <w:rsid w:val="000922DF"/>
    <w:rsid w:val="00094522"/>
    <w:rsid w:val="0009477A"/>
    <w:rsid w:val="00095389"/>
    <w:rsid w:val="000953F9"/>
    <w:rsid w:val="0009740B"/>
    <w:rsid w:val="00097E46"/>
    <w:rsid w:val="000A189F"/>
    <w:rsid w:val="000A1C1A"/>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3B32"/>
    <w:rsid w:val="000C48E0"/>
    <w:rsid w:val="000C58B4"/>
    <w:rsid w:val="000C69F4"/>
    <w:rsid w:val="000C6F2E"/>
    <w:rsid w:val="000C761D"/>
    <w:rsid w:val="000C7792"/>
    <w:rsid w:val="000C7DDD"/>
    <w:rsid w:val="000D0995"/>
    <w:rsid w:val="000D1F7E"/>
    <w:rsid w:val="000D294F"/>
    <w:rsid w:val="000D2961"/>
    <w:rsid w:val="000D3418"/>
    <w:rsid w:val="000D375D"/>
    <w:rsid w:val="000D38A5"/>
    <w:rsid w:val="000D58AB"/>
    <w:rsid w:val="000D5C27"/>
    <w:rsid w:val="000D6100"/>
    <w:rsid w:val="000D76FF"/>
    <w:rsid w:val="000D7F3D"/>
    <w:rsid w:val="000E0C3A"/>
    <w:rsid w:val="000E1BDB"/>
    <w:rsid w:val="000E3751"/>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4C2B"/>
    <w:rsid w:val="00115421"/>
    <w:rsid w:val="001177F7"/>
    <w:rsid w:val="00117A73"/>
    <w:rsid w:val="00117E0A"/>
    <w:rsid w:val="00120855"/>
    <w:rsid w:val="0012143E"/>
    <w:rsid w:val="001214B4"/>
    <w:rsid w:val="00121D85"/>
    <w:rsid w:val="00122050"/>
    <w:rsid w:val="0012566F"/>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48E"/>
    <w:rsid w:val="00135593"/>
    <w:rsid w:val="00136195"/>
    <w:rsid w:val="001405F5"/>
    <w:rsid w:val="00141298"/>
    <w:rsid w:val="001414BF"/>
    <w:rsid w:val="00142AE4"/>
    <w:rsid w:val="0014434C"/>
    <w:rsid w:val="00145236"/>
    <w:rsid w:val="001456FE"/>
    <w:rsid w:val="00146749"/>
    <w:rsid w:val="001500A6"/>
    <w:rsid w:val="00150D11"/>
    <w:rsid w:val="001521E6"/>
    <w:rsid w:val="001525EF"/>
    <w:rsid w:val="001529B7"/>
    <w:rsid w:val="00153493"/>
    <w:rsid w:val="0015429B"/>
    <w:rsid w:val="001543B9"/>
    <w:rsid w:val="001548B8"/>
    <w:rsid w:val="00156BAF"/>
    <w:rsid w:val="0016009D"/>
    <w:rsid w:val="00160D1F"/>
    <w:rsid w:val="001630CD"/>
    <w:rsid w:val="001631AF"/>
    <w:rsid w:val="00164057"/>
    <w:rsid w:val="00166BB9"/>
    <w:rsid w:val="00167612"/>
    <w:rsid w:val="001676DC"/>
    <w:rsid w:val="0017067A"/>
    <w:rsid w:val="00170839"/>
    <w:rsid w:val="001716AE"/>
    <w:rsid w:val="00171FC4"/>
    <w:rsid w:val="001723AD"/>
    <w:rsid w:val="00172789"/>
    <w:rsid w:val="001738D4"/>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9A7"/>
    <w:rsid w:val="00194F5A"/>
    <w:rsid w:val="00196FCE"/>
    <w:rsid w:val="001972C6"/>
    <w:rsid w:val="001977B9"/>
    <w:rsid w:val="001A021D"/>
    <w:rsid w:val="001A048C"/>
    <w:rsid w:val="001A05C3"/>
    <w:rsid w:val="001A0B1D"/>
    <w:rsid w:val="001A0FD8"/>
    <w:rsid w:val="001A1A40"/>
    <w:rsid w:val="001A29D2"/>
    <w:rsid w:val="001A387C"/>
    <w:rsid w:val="001A4DFD"/>
    <w:rsid w:val="001A5299"/>
    <w:rsid w:val="001A573D"/>
    <w:rsid w:val="001A5D62"/>
    <w:rsid w:val="001A6CD4"/>
    <w:rsid w:val="001A70A6"/>
    <w:rsid w:val="001A7A63"/>
    <w:rsid w:val="001B0A3B"/>
    <w:rsid w:val="001B0EB5"/>
    <w:rsid w:val="001B1F1F"/>
    <w:rsid w:val="001B28C9"/>
    <w:rsid w:val="001B412C"/>
    <w:rsid w:val="001B42CC"/>
    <w:rsid w:val="001B462A"/>
    <w:rsid w:val="001B4C3C"/>
    <w:rsid w:val="001B6AC9"/>
    <w:rsid w:val="001C04CB"/>
    <w:rsid w:val="001C054E"/>
    <w:rsid w:val="001C085B"/>
    <w:rsid w:val="001C1241"/>
    <w:rsid w:val="001C128B"/>
    <w:rsid w:val="001C1E2E"/>
    <w:rsid w:val="001C2A02"/>
    <w:rsid w:val="001C34AF"/>
    <w:rsid w:val="001C3AE6"/>
    <w:rsid w:val="001C3B82"/>
    <w:rsid w:val="001C59CB"/>
    <w:rsid w:val="001C5EC0"/>
    <w:rsid w:val="001C6128"/>
    <w:rsid w:val="001C62DE"/>
    <w:rsid w:val="001C6E5B"/>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70A8"/>
    <w:rsid w:val="002075F9"/>
    <w:rsid w:val="0020761B"/>
    <w:rsid w:val="00210776"/>
    <w:rsid w:val="00210C48"/>
    <w:rsid w:val="00212006"/>
    <w:rsid w:val="002120BE"/>
    <w:rsid w:val="002120E7"/>
    <w:rsid w:val="00212A52"/>
    <w:rsid w:val="00212BC5"/>
    <w:rsid w:val="00212F4D"/>
    <w:rsid w:val="00213EE5"/>
    <w:rsid w:val="002160A2"/>
    <w:rsid w:val="00220DB7"/>
    <w:rsid w:val="00220FB4"/>
    <w:rsid w:val="0022181B"/>
    <w:rsid w:val="00221B30"/>
    <w:rsid w:val="00222A27"/>
    <w:rsid w:val="00224789"/>
    <w:rsid w:val="00225051"/>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883"/>
    <w:rsid w:val="0024699D"/>
    <w:rsid w:val="00246F26"/>
    <w:rsid w:val="00247B5E"/>
    <w:rsid w:val="00250EDD"/>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21FD"/>
    <w:rsid w:val="00263699"/>
    <w:rsid w:val="00265422"/>
    <w:rsid w:val="00265B64"/>
    <w:rsid w:val="00265DDE"/>
    <w:rsid w:val="002701F6"/>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2EB4"/>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48E4"/>
    <w:rsid w:val="002A5C8C"/>
    <w:rsid w:val="002A6693"/>
    <w:rsid w:val="002A771E"/>
    <w:rsid w:val="002A7A76"/>
    <w:rsid w:val="002B2AB8"/>
    <w:rsid w:val="002B39C7"/>
    <w:rsid w:val="002B41D4"/>
    <w:rsid w:val="002B5783"/>
    <w:rsid w:val="002B6BEC"/>
    <w:rsid w:val="002B6F43"/>
    <w:rsid w:val="002C0094"/>
    <w:rsid w:val="002C09E7"/>
    <w:rsid w:val="002C0AF6"/>
    <w:rsid w:val="002C0EF4"/>
    <w:rsid w:val="002C3519"/>
    <w:rsid w:val="002C3B61"/>
    <w:rsid w:val="002C4D7B"/>
    <w:rsid w:val="002C5EFE"/>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92A"/>
    <w:rsid w:val="002F1FF8"/>
    <w:rsid w:val="002F27B7"/>
    <w:rsid w:val="002F33F8"/>
    <w:rsid w:val="002F4327"/>
    <w:rsid w:val="002F46B4"/>
    <w:rsid w:val="002F47BC"/>
    <w:rsid w:val="002F512C"/>
    <w:rsid w:val="002F57E8"/>
    <w:rsid w:val="002F62FC"/>
    <w:rsid w:val="002F7B72"/>
    <w:rsid w:val="00300387"/>
    <w:rsid w:val="00301D00"/>
    <w:rsid w:val="00302004"/>
    <w:rsid w:val="00303CDB"/>
    <w:rsid w:val="00306151"/>
    <w:rsid w:val="00306CD6"/>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37103"/>
    <w:rsid w:val="00340042"/>
    <w:rsid w:val="00342D3C"/>
    <w:rsid w:val="00343160"/>
    <w:rsid w:val="00344B22"/>
    <w:rsid w:val="00344E81"/>
    <w:rsid w:val="00345412"/>
    <w:rsid w:val="0034548B"/>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66BBB"/>
    <w:rsid w:val="00370C1A"/>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45E"/>
    <w:rsid w:val="00385E06"/>
    <w:rsid w:val="00386C1E"/>
    <w:rsid w:val="00390DD5"/>
    <w:rsid w:val="00391269"/>
    <w:rsid w:val="003926D6"/>
    <w:rsid w:val="003927E2"/>
    <w:rsid w:val="003955BD"/>
    <w:rsid w:val="003A1394"/>
    <w:rsid w:val="003A19E1"/>
    <w:rsid w:val="003A1FF0"/>
    <w:rsid w:val="003A24D2"/>
    <w:rsid w:val="003A2CDD"/>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735"/>
    <w:rsid w:val="003B0DD4"/>
    <w:rsid w:val="003B0E05"/>
    <w:rsid w:val="003B1FCA"/>
    <w:rsid w:val="003B2E19"/>
    <w:rsid w:val="003B3146"/>
    <w:rsid w:val="003B32E4"/>
    <w:rsid w:val="003B43ED"/>
    <w:rsid w:val="003B545E"/>
    <w:rsid w:val="003B6193"/>
    <w:rsid w:val="003B66C3"/>
    <w:rsid w:val="003C0EAF"/>
    <w:rsid w:val="003C2D95"/>
    <w:rsid w:val="003C305F"/>
    <w:rsid w:val="003C35DA"/>
    <w:rsid w:val="003C3971"/>
    <w:rsid w:val="003C60B8"/>
    <w:rsid w:val="003C70AB"/>
    <w:rsid w:val="003D028C"/>
    <w:rsid w:val="003D03D6"/>
    <w:rsid w:val="003D09D7"/>
    <w:rsid w:val="003D0D31"/>
    <w:rsid w:val="003D1F64"/>
    <w:rsid w:val="003D2C4E"/>
    <w:rsid w:val="003D3060"/>
    <w:rsid w:val="003D348C"/>
    <w:rsid w:val="003D47A5"/>
    <w:rsid w:val="003D699D"/>
    <w:rsid w:val="003D6FD7"/>
    <w:rsid w:val="003D71CE"/>
    <w:rsid w:val="003D7702"/>
    <w:rsid w:val="003E138F"/>
    <w:rsid w:val="003E15FA"/>
    <w:rsid w:val="003E2152"/>
    <w:rsid w:val="003E223F"/>
    <w:rsid w:val="003E2D3C"/>
    <w:rsid w:val="003E3A94"/>
    <w:rsid w:val="003E487B"/>
    <w:rsid w:val="003E4AF1"/>
    <w:rsid w:val="003E53F4"/>
    <w:rsid w:val="003E5B46"/>
    <w:rsid w:val="003E5F90"/>
    <w:rsid w:val="003E5FB2"/>
    <w:rsid w:val="003E72C9"/>
    <w:rsid w:val="003E77ED"/>
    <w:rsid w:val="003F3BA2"/>
    <w:rsid w:val="003F430C"/>
    <w:rsid w:val="003F4970"/>
    <w:rsid w:val="003F4F17"/>
    <w:rsid w:val="003F53CC"/>
    <w:rsid w:val="003F604C"/>
    <w:rsid w:val="003F62CC"/>
    <w:rsid w:val="003F6EE1"/>
    <w:rsid w:val="003F7241"/>
    <w:rsid w:val="003F7AAC"/>
    <w:rsid w:val="00400B50"/>
    <w:rsid w:val="00400B89"/>
    <w:rsid w:val="00400EF4"/>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5E38"/>
    <w:rsid w:val="00417318"/>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AFA"/>
    <w:rsid w:val="00437F6A"/>
    <w:rsid w:val="004406F4"/>
    <w:rsid w:val="00441AD0"/>
    <w:rsid w:val="00442126"/>
    <w:rsid w:val="00442410"/>
    <w:rsid w:val="004424BB"/>
    <w:rsid w:val="00442AD9"/>
    <w:rsid w:val="004441DB"/>
    <w:rsid w:val="004444D0"/>
    <w:rsid w:val="004445AA"/>
    <w:rsid w:val="00444A85"/>
    <w:rsid w:val="0044553A"/>
    <w:rsid w:val="00450752"/>
    <w:rsid w:val="004512CC"/>
    <w:rsid w:val="00453116"/>
    <w:rsid w:val="0045481E"/>
    <w:rsid w:val="00456CCA"/>
    <w:rsid w:val="00457E00"/>
    <w:rsid w:val="004600E1"/>
    <w:rsid w:val="00460707"/>
    <w:rsid w:val="004615CB"/>
    <w:rsid w:val="00463237"/>
    <w:rsid w:val="0046327C"/>
    <w:rsid w:val="00464B50"/>
    <w:rsid w:val="00464FEB"/>
    <w:rsid w:val="00466E9D"/>
    <w:rsid w:val="00467117"/>
    <w:rsid w:val="00467A54"/>
    <w:rsid w:val="00470322"/>
    <w:rsid w:val="0047085B"/>
    <w:rsid w:val="00471B27"/>
    <w:rsid w:val="004729DF"/>
    <w:rsid w:val="00473926"/>
    <w:rsid w:val="00475DEC"/>
    <w:rsid w:val="00475F65"/>
    <w:rsid w:val="00475FC5"/>
    <w:rsid w:val="00476ADD"/>
    <w:rsid w:val="00477B89"/>
    <w:rsid w:val="00480FA4"/>
    <w:rsid w:val="0048127F"/>
    <w:rsid w:val="00481C3B"/>
    <w:rsid w:val="0048486A"/>
    <w:rsid w:val="00484AF0"/>
    <w:rsid w:val="004860DE"/>
    <w:rsid w:val="00486707"/>
    <w:rsid w:val="004903EA"/>
    <w:rsid w:val="00490C2F"/>
    <w:rsid w:val="0049144A"/>
    <w:rsid w:val="0049170F"/>
    <w:rsid w:val="0049171C"/>
    <w:rsid w:val="00492CF1"/>
    <w:rsid w:val="004936EA"/>
    <w:rsid w:val="00494C86"/>
    <w:rsid w:val="00495BB2"/>
    <w:rsid w:val="004973B3"/>
    <w:rsid w:val="004976AA"/>
    <w:rsid w:val="004A04BB"/>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3B0"/>
    <w:rsid w:val="004E5501"/>
    <w:rsid w:val="004E5E27"/>
    <w:rsid w:val="004E6625"/>
    <w:rsid w:val="004E689B"/>
    <w:rsid w:val="004E6A43"/>
    <w:rsid w:val="004E6BD1"/>
    <w:rsid w:val="004F0978"/>
    <w:rsid w:val="004F18D1"/>
    <w:rsid w:val="004F2F7D"/>
    <w:rsid w:val="004F38F2"/>
    <w:rsid w:val="004F4761"/>
    <w:rsid w:val="004F4B11"/>
    <w:rsid w:val="004F4B14"/>
    <w:rsid w:val="004F4F70"/>
    <w:rsid w:val="004F61BC"/>
    <w:rsid w:val="004F6274"/>
    <w:rsid w:val="004F6898"/>
    <w:rsid w:val="004F6962"/>
    <w:rsid w:val="004F6DEE"/>
    <w:rsid w:val="004F7E69"/>
    <w:rsid w:val="005004A8"/>
    <w:rsid w:val="0050077E"/>
    <w:rsid w:val="00500D6A"/>
    <w:rsid w:val="00501198"/>
    <w:rsid w:val="00501493"/>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17A98"/>
    <w:rsid w:val="0052072A"/>
    <w:rsid w:val="005218D2"/>
    <w:rsid w:val="005230A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8FF"/>
    <w:rsid w:val="00555A46"/>
    <w:rsid w:val="00555E04"/>
    <w:rsid w:val="00557A20"/>
    <w:rsid w:val="00560184"/>
    <w:rsid w:val="005616A0"/>
    <w:rsid w:val="00561A43"/>
    <w:rsid w:val="00561D35"/>
    <w:rsid w:val="005631DB"/>
    <w:rsid w:val="00563E15"/>
    <w:rsid w:val="0056433D"/>
    <w:rsid w:val="00565087"/>
    <w:rsid w:val="005661D4"/>
    <w:rsid w:val="00566982"/>
    <w:rsid w:val="0056748C"/>
    <w:rsid w:val="00567C3D"/>
    <w:rsid w:val="00571BA8"/>
    <w:rsid w:val="00573392"/>
    <w:rsid w:val="00573E68"/>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313"/>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0364"/>
    <w:rsid w:val="005E1AE1"/>
    <w:rsid w:val="005E2307"/>
    <w:rsid w:val="005E2635"/>
    <w:rsid w:val="005E2797"/>
    <w:rsid w:val="005E3DDC"/>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5F6D73"/>
    <w:rsid w:val="005F77DB"/>
    <w:rsid w:val="005F7CBE"/>
    <w:rsid w:val="006006DB"/>
    <w:rsid w:val="00600898"/>
    <w:rsid w:val="00600A5C"/>
    <w:rsid w:val="0060133B"/>
    <w:rsid w:val="00601471"/>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28A3"/>
    <w:rsid w:val="006235E5"/>
    <w:rsid w:val="006243FC"/>
    <w:rsid w:val="006249B8"/>
    <w:rsid w:val="00624D65"/>
    <w:rsid w:val="006307AA"/>
    <w:rsid w:val="00631611"/>
    <w:rsid w:val="00631D78"/>
    <w:rsid w:val="00631D92"/>
    <w:rsid w:val="0063222A"/>
    <w:rsid w:val="00632343"/>
    <w:rsid w:val="00636790"/>
    <w:rsid w:val="006371D8"/>
    <w:rsid w:val="00637302"/>
    <w:rsid w:val="006378FF"/>
    <w:rsid w:val="00637B35"/>
    <w:rsid w:val="00640C5B"/>
    <w:rsid w:val="00641CD1"/>
    <w:rsid w:val="0064293E"/>
    <w:rsid w:val="00643564"/>
    <w:rsid w:val="00644A9C"/>
    <w:rsid w:val="00644D26"/>
    <w:rsid w:val="006450B5"/>
    <w:rsid w:val="00645420"/>
    <w:rsid w:val="00645CE2"/>
    <w:rsid w:val="00646FD4"/>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E46"/>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B7EEE"/>
    <w:rsid w:val="006C0246"/>
    <w:rsid w:val="006C1EC8"/>
    <w:rsid w:val="006C3808"/>
    <w:rsid w:val="006C3B8C"/>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E66"/>
    <w:rsid w:val="006D7F0C"/>
    <w:rsid w:val="006E0FBB"/>
    <w:rsid w:val="006E2711"/>
    <w:rsid w:val="006E2C83"/>
    <w:rsid w:val="006E3996"/>
    <w:rsid w:val="006E46DA"/>
    <w:rsid w:val="006E5926"/>
    <w:rsid w:val="006E5C86"/>
    <w:rsid w:val="006E7AD3"/>
    <w:rsid w:val="006F072A"/>
    <w:rsid w:val="006F1FD7"/>
    <w:rsid w:val="006F255E"/>
    <w:rsid w:val="006F278C"/>
    <w:rsid w:val="006F45EC"/>
    <w:rsid w:val="006F4B55"/>
    <w:rsid w:val="006F512C"/>
    <w:rsid w:val="006F6AFE"/>
    <w:rsid w:val="006F7675"/>
    <w:rsid w:val="006F7F06"/>
    <w:rsid w:val="00700BBB"/>
    <w:rsid w:val="00700C6B"/>
    <w:rsid w:val="0070103A"/>
    <w:rsid w:val="0070164D"/>
    <w:rsid w:val="00701C53"/>
    <w:rsid w:val="00701D5D"/>
    <w:rsid w:val="00702719"/>
    <w:rsid w:val="00703096"/>
    <w:rsid w:val="00703245"/>
    <w:rsid w:val="00703742"/>
    <w:rsid w:val="00703D00"/>
    <w:rsid w:val="00705004"/>
    <w:rsid w:val="00705823"/>
    <w:rsid w:val="0070791F"/>
    <w:rsid w:val="00710908"/>
    <w:rsid w:val="00712140"/>
    <w:rsid w:val="007125D5"/>
    <w:rsid w:val="0071322D"/>
    <w:rsid w:val="007142E6"/>
    <w:rsid w:val="00714811"/>
    <w:rsid w:val="0071485F"/>
    <w:rsid w:val="00714BC7"/>
    <w:rsid w:val="00715A6F"/>
    <w:rsid w:val="00715F6F"/>
    <w:rsid w:val="007166F4"/>
    <w:rsid w:val="0071737A"/>
    <w:rsid w:val="0072109D"/>
    <w:rsid w:val="00722B36"/>
    <w:rsid w:val="007234F5"/>
    <w:rsid w:val="00725EE9"/>
    <w:rsid w:val="0072673C"/>
    <w:rsid w:val="00726911"/>
    <w:rsid w:val="00732AD4"/>
    <w:rsid w:val="007334CE"/>
    <w:rsid w:val="00734A5B"/>
    <w:rsid w:val="00734B2C"/>
    <w:rsid w:val="00734DE3"/>
    <w:rsid w:val="00735F69"/>
    <w:rsid w:val="007361F4"/>
    <w:rsid w:val="00737DD6"/>
    <w:rsid w:val="007414A0"/>
    <w:rsid w:val="00741741"/>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43EF"/>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8CA"/>
    <w:rsid w:val="00777C27"/>
    <w:rsid w:val="00777C4C"/>
    <w:rsid w:val="0078071C"/>
    <w:rsid w:val="007809A6"/>
    <w:rsid w:val="0078109C"/>
    <w:rsid w:val="00781F0F"/>
    <w:rsid w:val="007832DF"/>
    <w:rsid w:val="007833F4"/>
    <w:rsid w:val="007834D6"/>
    <w:rsid w:val="00784EFF"/>
    <w:rsid w:val="00786EB8"/>
    <w:rsid w:val="007908C3"/>
    <w:rsid w:val="00791020"/>
    <w:rsid w:val="00792195"/>
    <w:rsid w:val="00792378"/>
    <w:rsid w:val="00797315"/>
    <w:rsid w:val="007A0909"/>
    <w:rsid w:val="007A0FC0"/>
    <w:rsid w:val="007A1567"/>
    <w:rsid w:val="007A1A31"/>
    <w:rsid w:val="007A1B29"/>
    <w:rsid w:val="007A1EBE"/>
    <w:rsid w:val="007A2BC4"/>
    <w:rsid w:val="007A2F13"/>
    <w:rsid w:val="007A306C"/>
    <w:rsid w:val="007A3355"/>
    <w:rsid w:val="007A362A"/>
    <w:rsid w:val="007A39E0"/>
    <w:rsid w:val="007A62F6"/>
    <w:rsid w:val="007A74A9"/>
    <w:rsid w:val="007A79F6"/>
    <w:rsid w:val="007B053C"/>
    <w:rsid w:val="007B11A9"/>
    <w:rsid w:val="007B1248"/>
    <w:rsid w:val="007B1B9A"/>
    <w:rsid w:val="007B1C1E"/>
    <w:rsid w:val="007B2BB4"/>
    <w:rsid w:val="007B50D1"/>
    <w:rsid w:val="007B5AF2"/>
    <w:rsid w:val="007B5DCA"/>
    <w:rsid w:val="007B5E03"/>
    <w:rsid w:val="007B6D76"/>
    <w:rsid w:val="007B73F9"/>
    <w:rsid w:val="007B79B0"/>
    <w:rsid w:val="007C076D"/>
    <w:rsid w:val="007C10D7"/>
    <w:rsid w:val="007C1752"/>
    <w:rsid w:val="007C37D4"/>
    <w:rsid w:val="007C4722"/>
    <w:rsid w:val="007C6F40"/>
    <w:rsid w:val="007C73D6"/>
    <w:rsid w:val="007C7574"/>
    <w:rsid w:val="007C757C"/>
    <w:rsid w:val="007C7F4E"/>
    <w:rsid w:val="007D0EF8"/>
    <w:rsid w:val="007D1195"/>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03DB"/>
    <w:rsid w:val="007F19D1"/>
    <w:rsid w:val="007F1FBB"/>
    <w:rsid w:val="007F270A"/>
    <w:rsid w:val="007F2B8E"/>
    <w:rsid w:val="007F30C4"/>
    <w:rsid w:val="007F4CE7"/>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3DCC"/>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EF"/>
    <w:rsid w:val="00881F69"/>
    <w:rsid w:val="00882F91"/>
    <w:rsid w:val="00884329"/>
    <w:rsid w:val="00884370"/>
    <w:rsid w:val="0088764D"/>
    <w:rsid w:val="00887CA2"/>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5A4"/>
    <w:rsid w:val="008A7812"/>
    <w:rsid w:val="008A7E14"/>
    <w:rsid w:val="008B0546"/>
    <w:rsid w:val="008B0C68"/>
    <w:rsid w:val="008B0CDF"/>
    <w:rsid w:val="008B0E96"/>
    <w:rsid w:val="008B167F"/>
    <w:rsid w:val="008B1A94"/>
    <w:rsid w:val="008B2788"/>
    <w:rsid w:val="008B49A3"/>
    <w:rsid w:val="008B603A"/>
    <w:rsid w:val="008B63D2"/>
    <w:rsid w:val="008B6F9C"/>
    <w:rsid w:val="008B739C"/>
    <w:rsid w:val="008B778D"/>
    <w:rsid w:val="008C166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3F26"/>
    <w:rsid w:val="008E4440"/>
    <w:rsid w:val="008E4ABD"/>
    <w:rsid w:val="008E5B36"/>
    <w:rsid w:val="008E6F1A"/>
    <w:rsid w:val="008E70B4"/>
    <w:rsid w:val="008E70E7"/>
    <w:rsid w:val="008E71E2"/>
    <w:rsid w:val="008F0661"/>
    <w:rsid w:val="008F0CB8"/>
    <w:rsid w:val="008F0D99"/>
    <w:rsid w:val="008F21DA"/>
    <w:rsid w:val="008F23A0"/>
    <w:rsid w:val="008F3642"/>
    <w:rsid w:val="008F478D"/>
    <w:rsid w:val="008F4C04"/>
    <w:rsid w:val="008F4E13"/>
    <w:rsid w:val="008F51FF"/>
    <w:rsid w:val="008F52A4"/>
    <w:rsid w:val="008F52FC"/>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590"/>
    <w:rsid w:val="00931732"/>
    <w:rsid w:val="009317B3"/>
    <w:rsid w:val="00931813"/>
    <w:rsid w:val="0093366C"/>
    <w:rsid w:val="00933699"/>
    <w:rsid w:val="00933DE7"/>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46"/>
    <w:rsid w:val="0094678C"/>
    <w:rsid w:val="00946911"/>
    <w:rsid w:val="00947504"/>
    <w:rsid w:val="00947EA3"/>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0CA"/>
    <w:rsid w:val="00996305"/>
    <w:rsid w:val="00996967"/>
    <w:rsid w:val="00996BED"/>
    <w:rsid w:val="00996ED7"/>
    <w:rsid w:val="0099779E"/>
    <w:rsid w:val="00997BEC"/>
    <w:rsid w:val="009A009C"/>
    <w:rsid w:val="009A30B4"/>
    <w:rsid w:val="009A38E6"/>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1F4"/>
    <w:rsid w:val="009C7EA6"/>
    <w:rsid w:val="009C7F48"/>
    <w:rsid w:val="009D19A4"/>
    <w:rsid w:val="009D1B66"/>
    <w:rsid w:val="009D1FF1"/>
    <w:rsid w:val="009D207C"/>
    <w:rsid w:val="009D2A78"/>
    <w:rsid w:val="009D4216"/>
    <w:rsid w:val="009E274C"/>
    <w:rsid w:val="009E3C0E"/>
    <w:rsid w:val="009E4B1C"/>
    <w:rsid w:val="009E6A7C"/>
    <w:rsid w:val="009E6C96"/>
    <w:rsid w:val="009E7FF4"/>
    <w:rsid w:val="009F00CC"/>
    <w:rsid w:val="009F0C79"/>
    <w:rsid w:val="009F1ACF"/>
    <w:rsid w:val="009F2665"/>
    <w:rsid w:val="009F26F2"/>
    <w:rsid w:val="009F314B"/>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17BA0"/>
    <w:rsid w:val="00A2013D"/>
    <w:rsid w:val="00A2040B"/>
    <w:rsid w:val="00A20A2D"/>
    <w:rsid w:val="00A20E45"/>
    <w:rsid w:val="00A2146F"/>
    <w:rsid w:val="00A225E4"/>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5440"/>
    <w:rsid w:val="00A46D14"/>
    <w:rsid w:val="00A470A3"/>
    <w:rsid w:val="00A47AF2"/>
    <w:rsid w:val="00A50448"/>
    <w:rsid w:val="00A515D0"/>
    <w:rsid w:val="00A5281D"/>
    <w:rsid w:val="00A52CB7"/>
    <w:rsid w:val="00A53724"/>
    <w:rsid w:val="00A54157"/>
    <w:rsid w:val="00A57DD5"/>
    <w:rsid w:val="00A57F72"/>
    <w:rsid w:val="00A6061D"/>
    <w:rsid w:val="00A60867"/>
    <w:rsid w:val="00A60AD1"/>
    <w:rsid w:val="00A627EB"/>
    <w:rsid w:val="00A64683"/>
    <w:rsid w:val="00A67095"/>
    <w:rsid w:val="00A67D65"/>
    <w:rsid w:val="00A70328"/>
    <w:rsid w:val="00A7098C"/>
    <w:rsid w:val="00A73658"/>
    <w:rsid w:val="00A73FF6"/>
    <w:rsid w:val="00A741F6"/>
    <w:rsid w:val="00A74B1E"/>
    <w:rsid w:val="00A74B69"/>
    <w:rsid w:val="00A74F15"/>
    <w:rsid w:val="00A756EB"/>
    <w:rsid w:val="00A75823"/>
    <w:rsid w:val="00A75B46"/>
    <w:rsid w:val="00A75FA6"/>
    <w:rsid w:val="00A7634E"/>
    <w:rsid w:val="00A7736B"/>
    <w:rsid w:val="00A810B3"/>
    <w:rsid w:val="00A81B51"/>
    <w:rsid w:val="00A82346"/>
    <w:rsid w:val="00A831FD"/>
    <w:rsid w:val="00A837DA"/>
    <w:rsid w:val="00A84776"/>
    <w:rsid w:val="00A86A65"/>
    <w:rsid w:val="00A87811"/>
    <w:rsid w:val="00A913EA"/>
    <w:rsid w:val="00A919BD"/>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1B6E"/>
    <w:rsid w:val="00AB2AAA"/>
    <w:rsid w:val="00AB36EF"/>
    <w:rsid w:val="00AB3CF6"/>
    <w:rsid w:val="00AB3EA7"/>
    <w:rsid w:val="00AB3F4B"/>
    <w:rsid w:val="00AB42B8"/>
    <w:rsid w:val="00AB4493"/>
    <w:rsid w:val="00AB7099"/>
    <w:rsid w:val="00AC084B"/>
    <w:rsid w:val="00AC21A8"/>
    <w:rsid w:val="00AC25EF"/>
    <w:rsid w:val="00AC2985"/>
    <w:rsid w:val="00AC68C6"/>
    <w:rsid w:val="00AD0677"/>
    <w:rsid w:val="00AD1EC9"/>
    <w:rsid w:val="00AD3857"/>
    <w:rsid w:val="00AD488B"/>
    <w:rsid w:val="00AD4FAA"/>
    <w:rsid w:val="00AD52C6"/>
    <w:rsid w:val="00AD5668"/>
    <w:rsid w:val="00AD76BD"/>
    <w:rsid w:val="00AD7C75"/>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4B0A"/>
    <w:rsid w:val="00B05DFA"/>
    <w:rsid w:val="00B06593"/>
    <w:rsid w:val="00B07719"/>
    <w:rsid w:val="00B07A2D"/>
    <w:rsid w:val="00B07C76"/>
    <w:rsid w:val="00B07FD1"/>
    <w:rsid w:val="00B10010"/>
    <w:rsid w:val="00B10FED"/>
    <w:rsid w:val="00B1166D"/>
    <w:rsid w:val="00B12DAC"/>
    <w:rsid w:val="00B13809"/>
    <w:rsid w:val="00B13DDB"/>
    <w:rsid w:val="00B143EA"/>
    <w:rsid w:val="00B14599"/>
    <w:rsid w:val="00B14728"/>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0D5E"/>
    <w:rsid w:val="00B3205C"/>
    <w:rsid w:val="00B33B64"/>
    <w:rsid w:val="00B35AEC"/>
    <w:rsid w:val="00B36091"/>
    <w:rsid w:val="00B3633B"/>
    <w:rsid w:val="00B37290"/>
    <w:rsid w:val="00B40EFE"/>
    <w:rsid w:val="00B414A9"/>
    <w:rsid w:val="00B41F2D"/>
    <w:rsid w:val="00B42FD4"/>
    <w:rsid w:val="00B43D91"/>
    <w:rsid w:val="00B43E1C"/>
    <w:rsid w:val="00B44716"/>
    <w:rsid w:val="00B45477"/>
    <w:rsid w:val="00B468C9"/>
    <w:rsid w:val="00B46FB4"/>
    <w:rsid w:val="00B4731A"/>
    <w:rsid w:val="00B47D8D"/>
    <w:rsid w:val="00B51CFD"/>
    <w:rsid w:val="00B5202A"/>
    <w:rsid w:val="00B535F1"/>
    <w:rsid w:val="00B55245"/>
    <w:rsid w:val="00B625F6"/>
    <w:rsid w:val="00B62B7B"/>
    <w:rsid w:val="00B63335"/>
    <w:rsid w:val="00B634CE"/>
    <w:rsid w:val="00B63B79"/>
    <w:rsid w:val="00B651E8"/>
    <w:rsid w:val="00B65B5A"/>
    <w:rsid w:val="00B6602D"/>
    <w:rsid w:val="00B663FB"/>
    <w:rsid w:val="00B667F9"/>
    <w:rsid w:val="00B66A23"/>
    <w:rsid w:val="00B66F18"/>
    <w:rsid w:val="00B703A2"/>
    <w:rsid w:val="00B70544"/>
    <w:rsid w:val="00B712BD"/>
    <w:rsid w:val="00B71F1D"/>
    <w:rsid w:val="00B7253A"/>
    <w:rsid w:val="00B72A20"/>
    <w:rsid w:val="00B72FB5"/>
    <w:rsid w:val="00B7384C"/>
    <w:rsid w:val="00B73983"/>
    <w:rsid w:val="00B750FB"/>
    <w:rsid w:val="00B7523D"/>
    <w:rsid w:val="00B758D8"/>
    <w:rsid w:val="00B76B70"/>
    <w:rsid w:val="00B77C53"/>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0F1E"/>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C7384"/>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40"/>
    <w:rsid w:val="00BE58C0"/>
    <w:rsid w:val="00BE6138"/>
    <w:rsid w:val="00BF0386"/>
    <w:rsid w:val="00BF0C38"/>
    <w:rsid w:val="00BF1F5C"/>
    <w:rsid w:val="00BF222F"/>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31A7B"/>
    <w:rsid w:val="00C31AE7"/>
    <w:rsid w:val="00C32868"/>
    <w:rsid w:val="00C32C24"/>
    <w:rsid w:val="00C33079"/>
    <w:rsid w:val="00C33D84"/>
    <w:rsid w:val="00C359C5"/>
    <w:rsid w:val="00C368E3"/>
    <w:rsid w:val="00C36CF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64F"/>
    <w:rsid w:val="00C52CCE"/>
    <w:rsid w:val="00C52E46"/>
    <w:rsid w:val="00C5433F"/>
    <w:rsid w:val="00C5506B"/>
    <w:rsid w:val="00C55521"/>
    <w:rsid w:val="00C55789"/>
    <w:rsid w:val="00C55868"/>
    <w:rsid w:val="00C57568"/>
    <w:rsid w:val="00C575C3"/>
    <w:rsid w:val="00C577C1"/>
    <w:rsid w:val="00C6076A"/>
    <w:rsid w:val="00C62E5E"/>
    <w:rsid w:val="00C63B46"/>
    <w:rsid w:val="00C63BEF"/>
    <w:rsid w:val="00C64785"/>
    <w:rsid w:val="00C65418"/>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4B68"/>
    <w:rsid w:val="00CA50A4"/>
    <w:rsid w:val="00CA5ADC"/>
    <w:rsid w:val="00CA6FC7"/>
    <w:rsid w:val="00CB0C54"/>
    <w:rsid w:val="00CB1835"/>
    <w:rsid w:val="00CB1D29"/>
    <w:rsid w:val="00CB2838"/>
    <w:rsid w:val="00CB2FC9"/>
    <w:rsid w:val="00CB352A"/>
    <w:rsid w:val="00CB40C2"/>
    <w:rsid w:val="00CB4510"/>
    <w:rsid w:val="00CB46C0"/>
    <w:rsid w:val="00CB5B85"/>
    <w:rsid w:val="00CB5EEF"/>
    <w:rsid w:val="00CB6A62"/>
    <w:rsid w:val="00CB6C51"/>
    <w:rsid w:val="00CC07C5"/>
    <w:rsid w:val="00CC177D"/>
    <w:rsid w:val="00CC23AE"/>
    <w:rsid w:val="00CC2F41"/>
    <w:rsid w:val="00CC3DD0"/>
    <w:rsid w:val="00CC41AD"/>
    <w:rsid w:val="00CC4FE5"/>
    <w:rsid w:val="00CC554C"/>
    <w:rsid w:val="00CC6F54"/>
    <w:rsid w:val="00CC77F8"/>
    <w:rsid w:val="00CD06D3"/>
    <w:rsid w:val="00CD0A8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6A63"/>
    <w:rsid w:val="00CE759B"/>
    <w:rsid w:val="00CE7C01"/>
    <w:rsid w:val="00CF0ED7"/>
    <w:rsid w:val="00CF1E07"/>
    <w:rsid w:val="00CF6BA1"/>
    <w:rsid w:val="00D0031A"/>
    <w:rsid w:val="00D00A15"/>
    <w:rsid w:val="00D00D8C"/>
    <w:rsid w:val="00D01972"/>
    <w:rsid w:val="00D028FA"/>
    <w:rsid w:val="00D03921"/>
    <w:rsid w:val="00D040D8"/>
    <w:rsid w:val="00D046D4"/>
    <w:rsid w:val="00D047C6"/>
    <w:rsid w:val="00D059F6"/>
    <w:rsid w:val="00D06181"/>
    <w:rsid w:val="00D06383"/>
    <w:rsid w:val="00D07CE8"/>
    <w:rsid w:val="00D07EF3"/>
    <w:rsid w:val="00D10DE3"/>
    <w:rsid w:val="00D112A1"/>
    <w:rsid w:val="00D143AD"/>
    <w:rsid w:val="00D149BC"/>
    <w:rsid w:val="00D14E79"/>
    <w:rsid w:val="00D151E6"/>
    <w:rsid w:val="00D16589"/>
    <w:rsid w:val="00D17021"/>
    <w:rsid w:val="00D1788F"/>
    <w:rsid w:val="00D17BC3"/>
    <w:rsid w:val="00D20D5B"/>
    <w:rsid w:val="00D21998"/>
    <w:rsid w:val="00D21CF8"/>
    <w:rsid w:val="00D21DBB"/>
    <w:rsid w:val="00D2245B"/>
    <w:rsid w:val="00D23BD2"/>
    <w:rsid w:val="00D24643"/>
    <w:rsid w:val="00D32EA0"/>
    <w:rsid w:val="00D3352B"/>
    <w:rsid w:val="00D335DB"/>
    <w:rsid w:val="00D33A50"/>
    <w:rsid w:val="00D33C8D"/>
    <w:rsid w:val="00D3409F"/>
    <w:rsid w:val="00D3443E"/>
    <w:rsid w:val="00D34507"/>
    <w:rsid w:val="00D34689"/>
    <w:rsid w:val="00D34E4F"/>
    <w:rsid w:val="00D3547F"/>
    <w:rsid w:val="00D35E1D"/>
    <w:rsid w:val="00D36077"/>
    <w:rsid w:val="00D3707E"/>
    <w:rsid w:val="00D41BD4"/>
    <w:rsid w:val="00D425F8"/>
    <w:rsid w:val="00D42BD1"/>
    <w:rsid w:val="00D42F4F"/>
    <w:rsid w:val="00D43790"/>
    <w:rsid w:val="00D441A1"/>
    <w:rsid w:val="00D460B5"/>
    <w:rsid w:val="00D46BBE"/>
    <w:rsid w:val="00D46F51"/>
    <w:rsid w:val="00D46FFE"/>
    <w:rsid w:val="00D478B1"/>
    <w:rsid w:val="00D5067B"/>
    <w:rsid w:val="00D50B95"/>
    <w:rsid w:val="00D51877"/>
    <w:rsid w:val="00D51B3F"/>
    <w:rsid w:val="00D52B0A"/>
    <w:rsid w:val="00D53247"/>
    <w:rsid w:val="00D53563"/>
    <w:rsid w:val="00D53F1C"/>
    <w:rsid w:val="00D540B8"/>
    <w:rsid w:val="00D544D4"/>
    <w:rsid w:val="00D54E57"/>
    <w:rsid w:val="00D558D7"/>
    <w:rsid w:val="00D55C3C"/>
    <w:rsid w:val="00D56AF8"/>
    <w:rsid w:val="00D5711C"/>
    <w:rsid w:val="00D57B90"/>
    <w:rsid w:val="00D611AE"/>
    <w:rsid w:val="00D61236"/>
    <w:rsid w:val="00D61D9F"/>
    <w:rsid w:val="00D62F88"/>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790"/>
    <w:rsid w:val="00D874C7"/>
    <w:rsid w:val="00D8773A"/>
    <w:rsid w:val="00D87AE5"/>
    <w:rsid w:val="00D87E00"/>
    <w:rsid w:val="00D9134D"/>
    <w:rsid w:val="00D9183A"/>
    <w:rsid w:val="00D919FF"/>
    <w:rsid w:val="00D92896"/>
    <w:rsid w:val="00D94033"/>
    <w:rsid w:val="00D944DC"/>
    <w:rsid w:val="00D976AF"/>
    <w:rsid w:val="00D97804"/>
    <w:rsid w:val="00D97E00"/>
    <w:rsid w:val="00DA0592"/>
    <w:rsid w:val="00DA1A48"/>
    <w:rsid w:val="00DA1A8C"/>
    <w:rsid w:val="00DA23F9"/>
    <w:rsid w:val="00DA2C20"/>
    <w:rsid w:val="00DA31AA"/>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55F2"/>
    <w:rsid w:val="00DC60B9"/>
    <w:rsid w:val="00DC6E64"/>
    <w:rsid w:val="00DC72BE"/>
    <w:rsid w:val="00DD1443"/>
    <w:rsid w:val="00DD2A4F"/>
    <w:rsid w:val="00DD4829"/>
    <w:rsid w:val="00DD4FD4"/>
    <w:rsid w:val="00DD52A1"/>
    <w:rsid w:val="00DD5375"/>
    <w:rsid w:val="00DD5C6D"/>
    <w:rsid w:val="00DD623B"/>
    <w:rsid w:val="00DD6BFE"/>
    <w:rsid w:val="00DD7053"/>
    <w:rsid w:val="00DD7699"/>
    <w:rsid w:val="00DD77FF"/>
    <w:rsid w:val="00DE1FAF"/>
    <w:rsid w:val="00DE2B6A"/>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CF1"/>
    <w:rsid w:val="00E00D6B"/>
    <w:rsid w:val="00E0123C"/>
    <w:rsid w:val="00E01485"/>
    <w:rsid w:val="00E016BA"/>
    <w:rsid w:val="00E02666"/>
    <w:rsid w:val="00E02909"/>
    <w:rsid w:val="00E02BC9"/>
    <w:rsid w:val="00E03836"/>
    <w:rsid w:val="00E0386D"/>
    <w:rsid w:val="00E04659"/>
    <w:rsid w:val="00E048ED"/>
    <w:rsid w:val="00E049AF"/>
    <w:rsid w:val="00E10BBF"/>
    <w:rsid w:val="00E11075"/>
    <w:rsid w:val="00E1151B"/>
    <w:rsid w:val="00E11A47"/>
    <w:rsid w:val="00E11A9E"/>
    <w:rsid w:val="00E11C86"/>
    <w:rsid w:val="00E11E1F"/>
    <w:rsid w:val="00E13260"/>
    <w:rsid w:val="00E13741"/>
    <w:rsid w:val="00E13954"/>
    <w:rsid w:val="00E14F2F"/>
    <w:rsid w:val="00E15912"/>
    <w:rsid w:val="00E16E8E"/>
    <w:rsid w:val="00E1746F"/>
    <w:rsid w:val="00E1796F"/>
    <w:rsid w:val="00E17C60"/>
    <w:rsid w:val="00E201AB"/>
    <w:rsid w:val="00E20446"/>
    <w:rsid w:val="00E210E0"/>
    <w:rsid w:val="00E217D5"/>
    <w:rsid w:val="00E21B3C"/>
    <w:rsid w:val="00E2293F"/>
    <w:rsid w:val="00E23AF5"/>
    <w:rsid w:val="00E240C3"/>
    <w:rsid w:val="00E2423A"/>
    <w:rsid w:val="00E26D19"/>
    <w:rsid w:val="00E313A9"/>
    <w:rsid w:val="00E326A7"/>
    <w:rsid w:val="00E33A0E"/>
    <w:rsid w:val="00E34BBE"/>
    <w:rsid w:val="00E36686"/>
    <w:rsid w:val="00E36FE2"/>
    <w:rsid w:val="00E406B8"/>
    <w:rsid w:val="00E41A05"/>
    <w:rsid w:val="00E42A32"/>
    <w:rsid w:val="00E432FB"/>
    <w:rsid w:val="00E43638"/>
    <w:rsid w:val="00E450AD"/>
    <w:rsid w:val="00E45DA6"/>
    <w:rsid w:val="00E45DBB"/>
    <w:rsid w:val="00E47286"/>
    <w:rsid w:val="00E4760D"/>
    <w:rsid w:val="00E50556"/>
    <w:rsid w:val="00E510A0"/>
    <w:rsid w:val="00E527BB"/>
    <w:rsid w:val="00E53C7B"/>
    <w:rsid w:val="00E53EF3"/>
    <w:rsid w:val="00E54970"/>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49C8"/>
    <w:rsid w:val="00E75268"/>
    <w:rsid w:val="00E76FB1"/>
    <w:rsid w:val="00E77645"/>
    <w:rsid w:val="00E77AC6"/>
    <w:rsid w:val="00E80AF2"/>
    <w:rsid w:val="00E811C8"/>
    <w:rsid w:val="00E81450"/>
    <w:rsid w:val="00E82C51"/>
    <w:rsid w:val="00E82E0D"/>
    <w:rsid w:val="00E84816"/>
    <w:rsid w:val="00E85A0D"/>
    <w:rsid w:val="00E85B16"/>
    <w:rsid w:val="00E86282"/>
    <w:rsid w:val="00E864A0"/>
    <w:rsid w:val="00E869DA"/>
    <w:rsid w:val="00E86B2C"/>
    <w:rsid w:val="00E875F2"/>
    <w:rsid w:val="00E87C5C"/>
    <w:rsid w:val="00E87F15"/>
    <w:rsid w:val="00E9067D"/>
    <w:rsid w:val="00E92142"/>
    <w:rsid w:val="00E92431"/>
    <w:rsid w:val="00E93FC5"/>
    <w:rsid w:val="00E94398"/>
    <w:rsid w:val="00E94786"/>
    <w:rsid w:val="00E95D54"/>
    <w:rsid w:val="00EA2249"/>
    <w:rsid w:val="00EA4C6F"/>
    <w:rsid w:val="00EA6440"/>
    <w:rsid w:val="00EA68A7"/>
    <w:rsid w:val="00EA7B02"/>
    <w:rsid w:val="00EA7C8B"/>
    <w:rsid w:val="00EB1029"/>
    <w:rsid w:val="00EB1EEB"/>
    <w:rsid w:val="00EB2694"/>
    <w:rsid w:val="00EB2F98"/>
    <w:rsid w:val="00EB3B47"/>
    <w:rsid w:val="00EB590D"/>
    <w:rsid w:val="00EB705A"/>
    <w:rsid w:val="00EB787A"/>
    <w:rsid w:val="00EB79FD"/>
    <w:rsid w:val="00EC02BB"/>
    <w:rsid w:val="00EC130B"/>
    <w:rsid w:val="00EC151A"/>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E3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525"/>
    <w:rsid w:val="00F11C49"/>
    <w:rsid w:val="00F12882"/>
    <w:rsid w:val="00F134B2"/>
    <w:rsid w:val="00F13A0F"/>
    <w:rsid w:val="00F1420C"/>
    <w:rsid w:val="00F14F35"/>
    <w:rsid w:val="00F16F04"/>
    <w:rsid w:val="00F20161"/>
    <w:rsid w:val="00F218DD"/>
    <w:rsid w:val="00F22EC7"/>
    <w:rsid w:val="00F23309"/>
    <w:rsid w:val="00F24470"/>
    <w:rsid w:val="00F24D7F"/>
    <w:rsid w:val="00F25EA6"/>
    <w:rsid w:val="00F2657A"/>
    <w:rsid w:val="00F30408"/>
    <w:rsid w:val="00F30AF5"/>
    <w:rsid w:val="00F31BD6"/>
    <w:rsid w:val="00F3268C"/>
    <w:rsid w:val="00F32F80"/>
    <w:rsid w:val="00F33581"/>
    <w:rsid w:val="00F33823"/>
    <w:rsid w:val="00F34408"/>
    <w:rsid w:val="00F350E5"/>
    <w:rsid w:val="00F363DA"/>
    <w:rsid w:val="00F36E50"/>
    <w:rsid w:val="00F37F18"/>
    <w:rsid w:val="00F40523"/>
    <w:rsid w:val="00F410F8"/>
    <w:rsid w:val="00F415A4"/>
    <w:rsid w:val="00F4174D"/>
    <w:rsid w:val="00F41D02"/>
    <w:rsid w:val="00F42580"/>
    <w:rsid w:val="00F42629"/>
    <w:rsid w:val="00F42E60"/>
    <w:rsid w:val="00F42FFD"/>
    <w:rsid w:val="00F43D93"/>
    <w:rsid w:val="00F44B2E"/>
    <w:rsid w:val="00F45160"/>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2A2"/>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2C3"/>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8775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044F"/>
    <w:rsid w:val="00FD1D56"/>
    <w:rsid w:val="00FD201E"/>
    <w:rsid w:val="00FD282D"/>
    <w:rsid w:val="00FD2C93"/>
    <w:rsid w:val="00FD324B"/>
    <w:rsid w:val="00FD3663"/>
    <w:rsid w:val="00FD4C27"/>
    <w:rsid w:val="00FD4F9A"/>
    <w:rsid w:val="00FD5E27"/>
    <w:rsid w:val="00FD70F7"/>
    <w:rsid w:val="00FD793F"/>
    <w:rsid w:val="00FE0A7A"/>
    <w:rsid w:val="00FE0DAE"/>
    <w:rsid w:val="00FE1185"/>
    <w:rsid w:val="00FE1664"/>
    <w:rsid w:val="00FE26B7"/>
    <w:rsid w:val="00FE26CB"/>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 w:val="053401B7"/>
    <w:rsid w:val="0CD34E7E"/>
    <w:rsid w:val="0D7B5E4D"/>
    <w:rsid w:val="108C5138"/>
    <w:rsid w:val="146E4DCA"/>
    <w:rsid w:val="151C17D3"/>
    <w:rsid w:val="15415302"/>
    <w:rsid w:val="166D0729"/>
    <w:rsid w:val="17800EAB"/>
    <w:rsid w:val="18BB7122"/>
    <w:rsid w:val="19433422"/>
    <w:rsid w:val="19F34449"/>
    <w:rsid w:val="1DA06581"/>
    <w:rsid w:val="1DFD34C1"/>
    <w:rsid w:val="22533DB6"/>
    <w:rsid w:val="23090D89"/>
    <w:rsid w:val="2874034C"/>
    <w:rsid w:val="299F427B"/>
    <w:rsid w:val="31554150"/>
    <w:rsid w:val="31940C65"/>
    <w:rsid w:val="33A94587"/>
    <w:rsid w:val="37044045"/>
    <w:rsid w:val="373520D7"/>
    <w:rsid w:val="3A334E5D"/>
    <w:rsid w:val="3FD91DCF"/>
    <w:rsid w:val="3FE171DB"/>
    <w:rsid w:val="40E3747C"/>
    <w:rsid w:val="418F2CFF"/>
    <w:rsid w:val="42260704"/>
    <w:rsid w:val="422A6DE5"/>
    <w:rsid w:val="4869092D"/>
    <w:rsid w:val="49624874"/>
    <w:rsid w:val="4CBD2A6C"/>
    <w:rsid w:val="4DDD4DC1"/>
    <w:rsid w:val="4F2F2C4F"/>
    <w:rsid w:val="53173AFB"/>
    <w:rsid w:val="559942DC"/>
    <w:rsid w:val="58CF0D57"/>
    <w:rsid w:val="59F747FC"/>
    <w:rsid w:val="5BB13B0B"/>
    <w:rsid w:val="5C4F54D6"/>
    <w:rsid w:val="5CD94291"/>
    <w:rsid w:val="5FEC48FC"/>
    <w:rsid w:val="60D417C7"/>
    <w:rsid w:val="60D72D31"/>
    <w:rsid w:val="63404532"/>
    <w:rsid w:val="63E54B6A"/>
    <w:rsid w:val="6713490C"/>
    <w:rsid w:val="686617EC"/>
    <w:rsid w:val="6A2B1389"/>
    <w:rsid w:val="6B286D35"/>
    <w:rsid w:val="6D365D88"/>
    <w:rsid w:val="710C194A"/>
    <w:rsid w:val="7DF530E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99"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7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76"/>
    <w:qFormat/>
    <w:uiPriority w:val="0"/>
    <w:pPr>
      <w:pBdr>
        <w:top w:val="none" w:color="auto" w:sz="0" w:space="0"/>
      </w:pBdr>
      <w:spacing w:before="180"/>
      <w:outlineLvl w:val="1"/>
    </w:pPr>
    <w:rPr>
      <w:sz w:val="32"/>
    </w:rPr>
  </w:style>
  <w:style w:type="paragraph" w:styleId="4">
    <w:name w:val="heading 3"/>
    <w:basedOn w:val="3"/>
    <w:next w:val="1"/>
    <w:link w:val="77"/>
    <w:qFormat/>
    <w:uiPriority w:val="0"/>
    <w:pPr>
      <w:spacing w:before="120"/>
      <w:outlineLvl w:val="2"/>
    </w:pPr>
    <w:rPr>
      <w:sz w:val="28"/>
    </w:rPr>
  </w:style>
  <w:style w:type="paragraph" w:styleId="5">
    <w:name w:val="heading 4"/>
    <w:basedOn w:val="4"/>
    <w:next w:val="1"/>
    <w:link w:val="78"/>
    <w:qFormat/>
    <w:uiPriority w:val="0"/>
    <w:pPr>
      <w:ind w:left="1418" w:hanging="1418"/>
      <w:outlineLvl w:val="3"/>
    </w:pPr>
    <w:rPr>
      <w:sz w:val="24"/>
    </w:rPr>
  </w:style>
  <w:style w:type="paragraph" w:styleId="6">
    <w:name w:val="heading 5"/>
    <w:basedOn w:val="5"/>
    <w:next w:val="1"/>
    <w:link w:val="79"/>
    <w:qFormat/>
    <w:uiPriority w:val="0"/>
    <w:pPr>
      <w:ind w:left="1701" w:hanging="1701"/>
      <w:outlineLvl w:val="4"/>
    </w:pPr>
    <w:rPr>
      <w:sz w:val="22"/>
    </w:rPr>
  </w:style>
  <w:style w:type="paragraph" w:styleId="7">
    <w:name w:val="heading 6"/>
    <w:basedOn w:val="8"/>
    <w:next w:val="1"/>
    <w:link w:val="81"/>
    <w:qFormat/>
    <w:uiPriority w:val="0"/>
    <w:pPr>
      <w:outlineLvl w:val="5"/>
    </w:pPr>
  </w:style>
  <w:style w:type="paragraph" w:styleId="9">
    <w:name w:val="heading 7"/>
    <w:basedOn w:val="8"/>
    <w:next w:val="1"/>
    <w:link w:val="82"/>
    <w:qFormat/>
    <w:uiPriority w:val="0"/>
    <w:pPr>
      <w:outlineLvl w:val="6"/>
    </w:pPr>
  </w:style>
  <w:style w:type="paragraph" w:styleId="10">
    <w:name w:val="heading 8"/>
    <w:basedOn w:val="2"/>
    <w:next w:val="1"/>
    <w:link w:val="83"/>
    <w:qFormat/>
    <w:uiPriority w:val="0"/>
    <w:pPr>
      <w:ind w:left="0" w:firstLine="0"/>
      <w:outlineLvl w:val="7"/>
    </w:pPr>
  </w:style>
  <w:style w:type="paragraph" w:styleId="11">
    <w:name w:val="heading 9"/>
    <w:basedOn w:val="10"/>
    <w:next w:val="1"/>
    <w:link w:val="84"/>
    <w:qFormat/>
    <w:uiPriority w:val="0"/>
    <w:pPr>
      <w:outlineLvl w:val="8"/>
    </w:pPr>
  </w:style>
  <w:style w:type="character" w:default="1" w:styleId="63">
    <w:name w:val="Default Paragraph Font"/>
    <w:semiHidden/>
    <w:qFormat/>
    <w:uiPriority w:val="0"/>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80"/>
    <w:qFormat/>
    <w:uiPriority w:val="0"/>
    <w:pPr>
      <w:ind w:left="1985" w:hanging="1985"/>
      <w:outlineLvl w:val="9"/>
    </w:pPr>
    <w:rPr>
      <w:sz w:val="20"/>
    </w:rPr>
  </w:style>
  <w:style w:type="paragraph" w:styleId="12">
    <w:name w:val="List 3"/>
    <w:basedOn w:val="13"/>
    <w:link w:val="838"/>
    <w:qFormat/>
    <w:uiPriority w:val="0"/>
    <w:pPr>
      <w:ind w:left="1135"/>
    </w:pPr>
  </w:style>
  <w:style w:type="paragraph" w:styleId="13">
    <w:name w:val="List 2"/>
    <w:basedOn w:val="14"/>
    <w:link w:val="837"/>
    <w:qFormat/>
    <w:uiPriority w:val="0"/>
    <w:pPr>
      <w:ind w:left="851"/>
    </w:pPr>
  </w:style>
  <w:style w:type="paragraph" w:styleId="14">
    <w:name w:val="List"/>
    <w:basedOn w:val="1"/>
    <w:link w:val="467"/>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19"/>
    <w:qFormat/>
    <w:uiPriority w:val="0"/>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978"/>
    <w:qFormat/>
    <w:uiPriority w:val="0"/>
    <w:pPr>
      <w:ind w:left="851"/>
    </w:pPr>
  </w:style>
  <w:style w:type="paragraph" w:styleId="28">
    <w:name w:val="List Bullet"/>
    <w:basedOn w:val="14"/>
    <w:qFormat/>
    <w:uiPriority w:val="0"/>
  </w:style>
  <w:style w:type="paragraph" w:styleId="29">
    <w:name w:val="Normal Indent"/>
    <w:basedOn w:val="1"/>
    <w:qFormat/>
    <w:uiPriority w:val="0"/>
    <w:pPr>
      <w:overflowPunct/>
      <w:autoSpaceDE/>
      <w:autoSpaceDN/>
      <w:adjustRightInd/>
      <w:spacing w:after="0"/>
      <w:ind w:left="851"/>
      <w:textAlignment w:val="auto"/>
    </w:pPr>
    <w:rPr>
      <w:rFonts w:eastAsia="MS Mincho"/>
      <w:lang w:val="it-IT"/>
    </w:rPr>
  </w:style>
  <w:style w:type="paragraph" w:styleId="30">
    <w:name w:val="caption"/>
    <w:basedOn w:val="1"/>
    <w:next w:val="1"/>
    <w:link w:val="379"/>
    <w:qFormat/>
    <w:uiPriority w:val="99"/>
    <w:pPr>
      <w:spacing w:before="120" w:after="120"/>
    </w:pPr>
    <w:rPr>
      <w:b/>
      <w:lang w:eastAsia="zh-CN"/>
    </w:rPr>
  </w:style>
  <w:style w:type="paragraph" w:styleId="31">
    <w:name w:val="Document Map"/>
    <w:basedOn w:val="1"/>
    <w:link w:val="140"/>
    <w:qFormat/>
    <w:uiPriority w:val="0"/>
    <w:pPr>
      <w:shd w:val="clear" w:color="auto" w:fill="000080"/>
      <w:overflowPunct/>
      <w:autoSpaceDE/>
      <w:autoSpaceDN/>
      <w:adjustRightInd/>
      <w:textAlignment w:val="auto"/>
    </w:pPr>
    <w:rPr>
      <w:rFonts w:ascii="Tahoma" w:hAnsi="Tahoma"/>
    </w:rPr>
  </w:style>
  <w:style w:type="paragraph" w:styleId="32">
    <w:name w:val="annotation text"/>
    <w:basedOn w:val="1"/>
    <w:link w:val="138"/>
    <w:qFormat/>
    <w:uiPriority w:val="0"/>
    <w:pPr>
      <w:overflowPunct/>
      <w:autoSpaceDE/>
      <w:autoSpaceDN/>
      <w:adjustRightInd/>
      <w:textAlignment w:val="auto"/>
    </w:pPr>
  </w:style>
  <w:style w:type="paragraph" w:styleId="33">
    <w:name w:val="Body Text 3"/>
    <w:basedOn w:val="1"/>
    <w:link w:val="152"/>
    <w:qFormat/>
    <w:uiPriority w:val="0"/>
    <w:pPr>
      <w:spacing w:after="120"/>
    </w:pPr>
  </w:style>
  <w:style w:type="paragraph" w:styleId="34">
    <w:name w:val="Body Text"/>
    <w:basedOn w:val="1"/>
    <w:link w:val="190"/>
    <w:unhideWhenUsed/>
    <w:qFormat/>
    <w:uiPriority w:val="99"/>
    <w:pPr>
      <w:adjustRightInd/>
      <w:spacing w:after="120"/>
      <w:textAlignment w:val="auto"/>
    </w:pPr>
    <w:rPr>
      <w:rFonts w:eastAsia="Calibri"/>
      <w:lang w:val="en-US"/>
    </w:rPr>
  </w:style>
  <w:style w:type="paragraph" w:styleId="35">
    <w:name w:val="Body Text Indent"/>
    <w:basedOn w:val="1"/>
    <w:link w:val="369"/>
    <w:qFormat/>
    <w:uiPriority w:val="99"/>
    <w:pPr>
      <w:overflowPunct/>
      <w:autoSpaceDE/>
      <w:autoSpaceDN/>
      <w:adjustRightInd/>
      <w:spacing w:after="120"/>
      <w:ind w:left="283"/>
      <w:textAlignment w:val="auto"/>
    </w:pPr>
    <w:rPr>
      <w:rFonts w:eastAsia="Batang"/>
    </w:rPr>
  </w:style>
  <w:style w:type="paragraph" w:styleId="36">
    <w:name w:val="List Number 3"/>
    <w:basedOn w:val="1"/>
    <w:qFormat/>
    <w:uiPriority w:val="0"/>
    <w:pPr>
      <w:numPr>
        <w:ilvl w:val="0"/>
        <w:numId w:val="1"/>
      </w:numPr>
      <w:tabs>
        <w:tab w:val="left" w:pos="926"/>
      </w:tabs>
      <w:ind w:left="926"/>
    </w:pPr>
    <w:rPr>
      <w:rFonts w:eastAsia="MS Mincho"/>
    </w:rPr>
  </w:style>
  <w:style w:type="paragraph" w:styleId="37">
    <w:name w:val="Plain Text"/>
    <w:basedOn w:val="1"/>
    <w:link w:val="145"/>
    <w:qFormat/>
    <w:uiPriority w:val="99"/>
    <w:rPr>
      <w:rFonts w:ascii="Courier New" w:hAnsi="Courier New"/>
      <w:lang w:val="nb-NO"/>
    </w:rPr>
  </w:style>
  <w:style w:type="paragraph" w:styleId="38">
    <w:name w:val="List Bullet 5"/>
    <w:basedOn w:val="25"/>
    <w:qFormat/>
    <w:uiPriority w:val="0"/>
    <w:pPr>
      <w:ind w:left="1702"/>
    </w:pPr>
  </w:style>
  <w:style w:type="paragraph" w:styleId="39">
    <w:name w:val="List Number 4"/>
    <w:basedOn w:val="1"/>
    <w:qFormat/>
    <w:uiPriority w:val="0"/>
    <w:pPr>
      <w:numPr>
        <w:ilvl w:val="0"/>
        <w:numId w:val="2"/>
      </w:numPr>
      <w:tabs>
        <w:tab w:val="left" w:pos="1209"/>
      </w:tabs>
      <w:ind w:left="1209"/>
    </w:pPr>
    <w:rPr>
      <w:rFonts w:eastAsia="MS Mincho"/>
    </w:rPr>
  </w:style>
  <w:style w:type="paragraph" w:styleId="40">
    <w:name w:val="toc 8"/>
    <w:basedOn w:val="21"/>
    <w:next w:val="1"/>
    <w:qFormat/>
    <w:uiPriority w:val="0"/>
    <w:pPr>
      <w:spacing w:before="180"/>
      <w:ind w:left="2693" w:hanging="2693"/>
    </w:pPr>
    <w:rPr>
      <w:b/>
    </w:rPr>
  </w:style>
  <w:style w:type="paragraph" w:styleId="41">
    <w:name w:val="Date"/>
    <w:basedOn w:val="1"/>
    <w:next w:val="1"/>
    <w:link w:val="476"/>
    <w:qFormat/>
    <w:uiPriority w:val="0"/>
    <w:pPr>
      <w:spacing w:after="0"/>
      <w:jc w:val="both"/>
    </w:pPr>
    <w:rPr>
      <w:lang w:eastAsia="zh-CN"/>
    </w:rPr>
  </w:style>
  <w:style w:type="paragraph" w:styleId="42">
    <w:name w:val="Body Text Indent 2"/>
    <w:basedOn w:val="1"/>
    <w:link w:val="386"/>
    <w:qFormat/>
    <w:uiPriority w:val="0"/>
    <w:pPr>
      <w:ind w:left="400" w:leftChars="100" w:hanging="200" w:hangingChars="100"/>
    </w:pPr>
    <w:rPr>
      <w:rFonts w:ascii="CG Times (WN)" w:hAnsi="CG Times (WN)" w:eastAsia="MS Mincho"/>
    </w:rPr>
  </w:style>
  <w:style w:type="paragraph" w:styleId="43">
    <w:name w:val="endnote text"/>
    <w:basedOn w:val="1"/>
    <w:link w:val="349"/>
    <w:qFormat/>
    <w:uiPriority w:val="0"/>
    <w:pPr>
      <w:overflowPunct/>
      <w:autoSpaceDE/>
      <w:autoSpaceDN/>
      <w:adjustRightInd/>
      <w:snapToGrid w:val="0"/>
      <w:textAlignment w:val="auto"/>
    </w:pPr>
    <w:rPr>
      <w:rFonts w:eastAsia="宋体"/>
    </w:rPr>
  </w:style>
  <w:style w:type="paragraph" w:styleId="44">
    <w:name w:val="Balloon Text"/>
    <w:basedOn w:val="1"/>
    <w:link w:val="135"/>
    <w:qFormat/>
    <w:uiPriority w:val="0"/>
    <w:pPr>
      <w:spacing w:after="0"/>
    </w:pPr>
    <w:rPr>
      <w:rFonts w:ascii="Segoe UI" w:hAnsi="Segoe UI"/>
      <w:sz w:val="18"/>
      <w:szCs w:val="18"/>
      <w:lang w:val="zh-CN"/>
    </w:rPr>
  </w:style>
  <w:style w:type="paragraph" w:styleId="45">
    <w:name w:val="footer"/>
    <w:basedOn w:val="46"/>
    <w:link w:val="88"/>
    <w:qFormat/>
    <w:uiPriority w:val="0"/>
    <w:pPr>
      <w:jc w:val="center"/>
    </w:pPr>
    <w:rPr>
      <w:i/>
    </w:rPr>
  </w:style>
  <w:style w:type="paragraph" w:styleId="46">
    <w:name w:val="header"/>
    <w:link w:val="17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7">
    <w:name w:val="index heading"/>
    <w:basedOn w:val="1"/>
    <w:next w:val="1"/>
    <w:qFormat/>
    <w:uiPriority w:val="0"/>
    <w:pPr>
      <w:pBdr>
        <w:top w:val="single" w:color="auto" w:sz="12" w:space="0"/>
      </w:pBdr>
      <w:spacing w:before="360" w:after="240"/>
    </w:pPr>
    <w:rPr>
      <w:b/>
      <w:i/>
      <w:sz w:val="26"/>
    </w:rPr>
  </w:style>
  <w:style w:type="paragraph" w:styleId="48">
    <w:name w:val="List Number 5"/>
    <w:basedOn w:val="1"/>
    <w:qFormat/>
    <w:uiPriority w:val="0"/>
    <w:pPr>
      <w:tabs>
        <w:tab w:val="left" w:pos="1492"/>
        <w:tab w:val="left" w:pos="1800"/>
      </w:tabs>
      <w:ind w:left="1800" w:hanging="360"/>
    </w:pPr>
    <w:rPr>
      <w:rFonts w:eastAsia="MS Mincho"/>
    </w:rPr>
  </w:style>
  <w:style w:type="paragraph" w:styleId="49">
    <w:name w:val="footnote text"/>
    <w:basedOn w:val="1"/>
    <w:link w:val="171"/>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Body Text Indent 3"/>
    <w:basedOn w:val="1"/>
    <w:link w:val="531"/>
    <w:qFormat/>
    <w:uiPriority w:val="0"/>
    <w:pPr>
      <w:spacing w:after="0"/>
      <w:ind w:left="1080"/>
    </w:pPr>
    <w:rPr>
      <w:lang w:val="zh-CN"/>
    </w:rPr>
  </w:style>
  <w:style w:type="paragraph" w:styleId="53">
    <w:name w:val="toc 9"/>
    <w:basedOn w:val="40"/>
    <w:next w:val="1"/>
    <w:qFormat/>
    <w:uiPriority w:val="0"/>
    <w:pPr>
      <w:ind w:left="1418" w:hanging="1418"/>
    </w:pPr>
  </w:style>
  <w:style w:type="paragraph" w:styleId="54">
    <w:name w:val="Body Text 2"/>
    <w:basedOn w:val="1"/>
    <w:link w:val="151"/>
    <w:qFormat/>
    <w:uiPriority w:val="0"/>
    <w:pPr>
      <w:spacing w:after="120"/>
    </w:pPr>
  </w:style>
  <w:style w:type="paragraph" w:styleId="55">
    <w:name w:val="HTML Preformatted"/>
    <w:basedOn w:val="1"/>
    <w:link w:val="418"/>
    <w:qFormat/>
    <w:uiPriority w:val="0"/>
    <w:rPr>
      <w:rFonts w:ascii="Courier New" w:hAnsi="Courier New" w:eastAsia="MS Mincho"/>
      <w:lang w:eastAsia="zh-CN"/>
    </w:rPr>
  </w:style>
  <w:style w:type="paragraph" w:styleId="56">
    <w:name w:val="Normal (Web)"/>
    <w:basedOn w:val="1"/>
    <w:qFormat/>
    <w:uiPriority w:val="99"/>
    <w:pPr>
      <w:spacing w:before="100" w:beforeAutospacing="1" w:after="100" w:afterAutospacing="1"/>
    </w:pPr>
    <w:rPr>
      <w:rFonts w:eastAsia="Arial Unicode MS"/>
      <w:sz w:val="24"/>
      <w:szCs w:val="24"/>
    </w:rPr>
  </w:style>
  <w:style w:type="paragraph" w:styleId="57">
    <w:name w:val="index 1"/>
    <w:basedOn w:val="1"/>
    <w:next w:val="1"/>
    <w:qFormat/>
    <w:uiPriority w:val="0"/>
    <w:pPr>
      <w:keepLines/>
      <w:spacing w:after="0"/>
    </w:pPr>
  </w:style>
  <w:style w:type="paragraph" w:styleId="58">
    <w:name w:val="index 2"/>
    <w:basedOn w:val="57"/>
    <w:next w:val="1"/>
    <w:qFormat/>
    <w:uiPriority w:val="0"/>
    <w:pPr>
      <w:ind w:left="284"/>
    </w:pPr>
  </w:style>
  <w:style w:type="paragraph" w:styleId="59">
    <w:name w:val="Title"/>
    <w:basedOn w:val="1"/>
    <w:next w:val="1"/>
    <w:link w:val="836"/>
    <w:qFormat/>
    <w:uiPriority w:val="0"/>
    <w:pPr>
      <w:spacing w:before="240" w:after="60"/>
      <w:outlineLvl w:val="0"/>
    </w:pPr>
    <w:rPr>
      <w:rFonts w:ascii="Courier New" w:hAnsi="Courier New"/>
      <w:lang w:val="nb-NO"/>
    </w:rPr>
  </w:style>
  <w:style w:type="paragraph" w:styleId="60">
    <w:name w:val="annotation subject"/>
    <w:basedOn w:val="32"/>
    <w:next w:val="32"/>
    <w:link w:val="139"/>
    <w:qFormat/>
    <w:uiPriority w:val="0"/>
    <w:rPr>
      <w:b/>
      <w:bCs/>
    </w:rPr>
  </w:style>
  <w:style w:type="table" w:styleId="62">
    <w:name w:val="Table Grid"/>
    <w:basedOn w:val="6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4">
    <w:name w:val="Strong"/>
    <w:qFormat/>
    <w:uiPriority w:val="0"/>
    <w:rPr>
      <w:b/>
      <w:bCs/>
    </w:rPr>
  </w:style>
  <w:style w:type="character" w:styleId="65">
    <w:name w:val="endnote reference"/>
    <w:qFormat/>
    <w:uiPriority w:val="0"/>
    <w:rPr>
      <w:vertAlign w:val="superscript"/>
    </w:rPr>
  </w:style>
  <w:style w:type="character" w:styleId="66">
    <w:name w:val="page number"/>
    <w:basedOn w:val="63"/>
    <w:qFormat/>
    <w:uiPriority w:val="0"/>
  </w:style>
  <w:style w:type="character" w:styleId="67">
    <w:name w:val="FollowedHyperlink"/>
    <w:qFormat/>
    <w:uiPriority w:val="0"/>
    <w:rPr>
      <w:color w:val="800080"/>
      <w:u w:val="single"/>
    </w:rPr>
  </w:style>
  <w:style w:type="character" w:styleId="68">
    <w:name w:val="Emphasis"/>
    <w:qFormat/>
    <w:uiPriority w:val="0"/>
    <w:rPr>
      <w:i/>
      <w:iCs/>
    </w:rPr>
  </w:style>
  <w:style w:type="character" w:styleId="69">
    <w:name w:val="HTML Typewriter"/>
    <w:qFormat/>
    <w:uiPriority w:val="0"/>
    <w:rPr>
      <w:rFonts w:ascii="Courier New" w:hAnsi="Courier New" w:eastAsia="Times New Roman" w:cs="Courier New"/>
      <w:sz w:val="20"/>
      <w:szCs w:val="20"/>
    </w:rPr>
  </w:style>
  <w:style w:type="character" w:styleId="70">
    <w:name w:val="Hyperlink"/>
    <w:qFormat/>
    <w:uiPriority w:val="0"/>
    <w:rPr>
      <w:color w:val="0000FF"/>
      <w:u w:val="single"/>
    </w:rPr>
  </w:style>
  <w:style w:type="character" w:styleId="71">
    <w:name w:val="HTML Code"/>
    <w:qFormat/>
    <w:uiPriority w:val="0"/>
    <w:rPr>
      <w:rFonts w:ascii="Arial Unicode MS" w:hAnsi="Arial Unicode MS" w:eastAsia="Arial Unicode MS" w:cs="Arial Unicode MS"/>
      <w:sz w:val="20"/>
      <w:szCs w:val="20"/>
    </w:rPr>
  </w:style>
  <w:style w:type="character" w:styleId="72">
    <w:name w:val="annotation reference"/>
    <w:qFormat/>
    <w:uiPriority w:val="0"/>
    <w:rPr>
      <w:sz w:val="16"/>
    </w:rPr>
  </w:style>
  <w:style w:type="character" w:styleId="73">
    <w:name w:val="footnote reference"/>
    <w:basedOn w:val="63"/>
    <w:qFormat/>
    <w:uiPriority w:val="0"/>
    <w:rPr>
      <w:b/>
      <w:position w:val="6"/>
      <w:sz w:val="16"/>
    </w:rPr>
  </w:style>
  <w:style w:type="character" w:customStyle="1" w:styleId="74">
    <w:name w:val="批注框文本 Char"/>
    <w:qFormat/>
    <w:uiPriority w:val="99"/>
    <w:rPr>
      <w:rFonts w:ascii="Tahoma" w:hAnsi="Tahoma" w:cs="Tahoma"/>
      <w:sz w:val="16"/>
      <w:szCs w:val="16"/>
      <w:lang w:val="en-GB" w:eastAsia="en-GB" w:bidi="ar-SA"/>
    </w:rPr>
  </w:style>
  <w:style w:type="character" w:customStyle="1" w:styleId="75">
    <w:name w:val="Heading 1 Char"/>
    <w:link w:val="2"/>
    <w:qFormat/>
    <w:uiPriority w:val="0"/>
    <w:rPr>
      <w:rFonts w:ascii="Arial" w:hAnsi="Arial"/>
      <w:sz w:val="36"/>
    </w:rPr>
  </w:style>
  <w:style w:type="character" w:customStyle="1" w:styleId="76">
    <w:name w:val="Heading 2 Char"/>
    <w:link w:val="3"/>
    <w:qFormat/>
    <w:uiPriority w:val="0"/>
    <w:rPr>
      <w:rFonts w:ascii="Arial" w:hAnsi="Arial"/>
      <w:sz w:val="32"/>
    </w:rPr>
  </w:style>
  <w:style w:type="character" w:customStyle="1" w:styleId="77">
    <w:name w:val="Heading 3 Char"/>
    <w:link w:val="4"/>
    <w:qFormat/>
    <w:uiPriority w:val="0"/>
    <w:rPr>
      <w:rFonts w:ascii="Arial" w:hAnsi="Arial"/>
      <w:sz w:val="28"/>
    </w:rPr>
  </w:style>
  <w:style w:type="character" w:customStyle="1" w:styleId="78">
    <w:name w:val="Heading 4 Char1"/>
    <w:link w:val="5"/>
    <w:qFormat/>
    <w:uiPriority w:val="0"/>
    <w:rPr>
      <w:rFonts w:ascii="Arial" w:hAnsi="Arial"/>
      <w:sz w:val="24"/>
    </w:rPr>
  </w:style>
  <w:style w:type="character" w:customStyle="1" w:styleId="79">
    <w:name w:val="Heading 5 Char"/>
    <w:link w:val="6"/>
    <w:qFormat/>
    <w:uiPriority w:val="0"/>
    <w:rPr>
      <w:rFonts w:ascii="Arial" w:hAnsi="Arial"/>
      <w:sz w:val="22"/>
    </w:rPr>
  </w:style>
  <w:style w:type="character" w:customStyle="1" w:styleId="80">
    <w:name w:val="H6 Char"/>
    <w:link w:val="8"/>
    <w:qFormat/>
    <w:uiPriority w:val="0"/>
    <w:rPr>
      <w:rFonts w:ascii="Arial" w:hAnsi="Arial"/>
    </w:rPr>
  </w:style>
  <w:style w:type="character" w:customStyle="1" w:styleId="81">
    <w:name w:val="Heading 6 Char"/>
    <w:link w:val="7"/>
    <w:qFormat/>
    <w:uiPriority w:val="0"/>
    <w:rPr>
      <w:rFonts w:ascii="Arial" w:hAnsi="Arial"/>
    </w:rPr>
  </w:style>
  <w:style w:type="character" w:customStyle="1" w:styleId="82">
    <w:name w:val="Heading 7 Char"/>
    <w:link w:val="9"/>
    <w:qFormat/>
    <w:uiPriority w:val="0"/>
    <w:rPr>
      <w:rFonts w:ascii="Arial" w:hAnsi="Arial"/>
    </w:rPr>
  </w:style>
  <w:style w:type="character" w:customStyle="1" w:styleId="83">
    <w:name w:val="Heading 8 Char"/>
    <w:link w:val="10"/>
    <w:qFormat/>
    <w:uiPriority w:val="0"/>
    <w:rPr>
      <w:rFonts w:ascii="Arial" w:hAnsi="Arial"/>
      <w:sz w:val="36"/>
    </w:rPr>
  </w:style>
  <w:style w:type="character" w:customStyle="1" w:styleId="84">
    <w:name w:val="Heading 9 Char"/>
    <w:link w:val="11"/>
    <w:qFormat/>
    <w:uiPriority w:val="0"/>
    <w:rPr>
      <w:rFonts w:ascii="Arial" w:hAnsi="Arial"/>
      <w:sz w:val="36"/>
    </w:rPr>
  </w:style>
  <w:style w:type="paragraph" w:customStyle="1" w:styleId="85">
    <w:name w:val="EQ"/>
    <w:basedOn w:val="1"/>
    <w:next w:val="1"/>
    <w:link w:val="958"/>
    <w:qFormat/>
    <w:uiPriority w:val="0"/>
    <w:pPr>
      <w:keepLines/>
      <w:tabs>
        <w:tab w:val="center" w:pos="4536"/>
        <w:tab w:val="right" w:pos="9072"/>
      </w:tabs>
    </w:pPr>
  </w:style>
  <w:style w:type="character" w:customStyle="1" w:styleId="86">
    <w:name w:val="ZGSM"/>
    <w:qFormat/>
    <w:uiPriority w:val="0"/>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character" w:customStyle="1" w:styleId="88">
    <w:name w:val="Footer Char"/>
    <w:link w:val="45"/>
    <w:qFormat/>
    <w:uiPriority w:val="0"/>
    <w:rPr>
      <w:rFonts w:ascii="Arial" w:hAnsi="Arial"/>
      <w:b/>
      <w:i/>
      <w:sz w:val="18"/>
    </w:rPr>
  </w:style>
  <w:style w:type="paragraph" w:customStyle="1" w:styleId="89">
    <w:name w:val="TT"/>
    <w:basedOn w:val="2"/>
    <w:next w:val="1"/>
    <w:qFormat/>
    <w:uiPriority w:val="0"/>
    <w:pPr>
      <w:outlineLvl w:val="9"/>
    </w:pPr>
  </w:style>
  <w:style w:type="paragraph" w:customStyle="1" w:styleId="90">
    <w:name w:val="NF"/>
    <w:basedOn w:val="91"/>
    <w:qFormat/>
    <w:uiPriority w:val="0"/>
    <w:pPr>
      <w:keepNext/>
      <w:spacing w:after="0"/>
    </w:pPr>
    <w:rPr>
      <w:rFonts w:ascii="Arial" w:hAnsi="Arial"/>
      <w:sz w:val="18"/>
    </w:rPr>
  </w:style>
  <w:style w:type="paragraph" w:customStyle="1" w:styleId="91">
    <w:name w:val="NO"/>
    <w:basedOn w:val="1"/>
    <w:link w:val="92"/>
    <w:qFormat/>
    <w:uiPriority w:val="0"/>
    <w:pPr>
      <w:keepLines/>
      <w:ind w:left="1135" w:hanging="851"/>
    </w:pPr>
  </w:style>
  <w:style w:type="character" w:customStyle="1" w:styleId="92">
    <w:name w:val="NO Char"/>
    <w:link w:val="91"/>
    <w:qFormat/>
    <w:uiPriority w:val="0"/>
  </w:style>
  <w:style w:type="paragraph" w:customStyle="1" w:styleId="93">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4">
    <w:name w:val="PL Char"/>
    <w:link w:val="93"/>
    <w:qFormat/>
    <w:uiPriority w:val="0"/>
    <w:rPr>
      <w:rFonts w:ascii="Courier New" w:hAnsi="Courier New"/>
      <w:sz w:val="16"/>
    </w:rPr>
  </w:style>
  <w:style w:type="paragraph" w:customStyle="1" w:styleId="95">
    <w:name w:val="TAR"/>
    <w:basedOn w:val="96"/>
    <w:qFormat/>
    <w:uiPriority w:val="0"/>
    <w:pPr>
      <w:jc w:val="right"/>
    </w:pPr>
  </w:style>
  <w:style w:type="paragraph" w:customStyle="1" w:styleId="96">
    <w:name w:val="TAL"/>
    <w:basedOn w:val="1"/>
    <w:link w:val="97"/>
    <w:qFormat/>
    <w:uiPriority w:val="0"/>
    <w:pPr>
      <w:keepNext/>
      <w:keepLines/>
      <w:spacing w:after="0"/>
    </w:pPr>
    <w:rPr>
      <w:rFonts w:ascii="Arial" w:hAnsi="Arial"/>
      <w:sz w:val="18"/>
    </w:rPr>
  </w:style>
  <w:style w:type="character" w:customStyle="1" w:styleId="97">
    <w:name w:val="TAL Char"/>
    <w:link w:val="96"/>
    <w:qFormat/>
    <w:uiPriority w:val="0"/>
    <w:rPr>
      <w:rFonts w:ascii="Arial" w:hAnsi="Arial"/>
      <w:sz w:val="18"/>
    </w:rPr>
  </w:style>
  <w:style w:type="paragraph" w:customStyle="1" w:styleId="98">
    <w:name w:val="TAH"/>
    <w:basedOn w:val="99"/>
    <w:link w:val="101"/>
    <w:qFormat/>
    <w:uiPriority w:val="0"/>
    <w:rPr>
      <w:b/>
    </w:rPr>
  </w:style>
  <w:style w:type="paragraph" w:customStyle="1" w:styleId="99">
    <w:name w:val="TAC"/>
    <w:basedOn w:val="96"/>
    <w:link w:val="100"/>
    <w:qFormat/>
    <w:uiPriority w:val="0"/>
    <w:pPr>
      <w:jc w:val="center"/>
    </w:pPr>
  </w:style>
  <w:style w:type="character" w:customStyle="1" w:styleId="100">
    <w:name w:val="TAC Car"/>
    <w:link w:val="99"/>
    <w:qFormat/>
    <w:uiPriority w:val="0"/>
    <w:rPr>
      <w:rFonts w:ascii="Arial" w:hAnsi="Arial"/>
      <w:sz w:val="18"/>
    </w:rPr>
  </w:style>
  <w:style w:type="character" w:customStyle="1" w:styleId="101">
    <w:name w:val="TAH Car"/>
    <w:link w:val="98"/>
    <w:qFormat/>
    <w:uiPriority w:val="0"/>
    <w:rPr>
      <w:rFonts w:ascii="Arial" w:hAnsi="Arial"/>
      <w:b/>
      <w:sz w:val="18"/>
    </w:rPr>
  </w:style>
  <w:style w:type="paragraph" w:customStyle="1" w:styleId="10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03">
    <w:name w:val="EX"/>
    <w:basedOn w:val="1"/>
    <w:link w:val="104"/>
    <w:qFormat/>
    <w:uiPriority w:val="0"/>
    <w:pPr>
      <w:keepLines/>
      <w:ind w:left="1702" w:hanging="1418"/>
    </w:pPr>
  </w:style>
  <w:style w:type="character" w:customStyle="1" w:styleId="104">
    <w:name w:val="EX Car"/>
    <w:link w:val="103"/>
    <w:qFormat/>
    <w:locked/>
    <w:uiPriority w:val="0"/>
  </w:style>
  <w:style w:type="paragraph" w:customStyle="1" w:styleId="105">
    <w:name w:val="FP"/>
    <w:basedOn w:val="1"/>
    <w:qFormat/>
    <w:uiPriority w:val="0"/>
    <w:pPr>
      <w:spacing w:after="0"/>
    </w:pPr>
  </w:style>
  <w:style w:type="paragraph" w:customStyle="1" w:styleId="106">
    <w:name w:val="NW"/>
    <w:basedOn w:val="91"/>
    <w:qFormat/>
    <w:uiPriority w:val="0"/>
    <w:pPr>
      <w:spacing w:after="0"/>
    </w:pPr>
  </w:style>
  <w:style w:type="paragraph" w:customStyle="1" w:styleId="107">
    <w:name w:val="EW"/>
    <w:basedOn w:val="103"/>
    <w:qFormat/>
    <w:uiPriority w:val="0"/>
    <w:pPr>
      <w:spacing w:after="0"/>
    </w:pPr>
  </w:style>
  <w:style w:type="paragraph" w:customStyle="1" w:styleId="108">
    <w:name w:val="B1"/>
    <w:basedOn w:val="14"/>
    <w:link w:val="109"/>
    <w:qFormat/>
    <w:uiPriority w:val="0"/>
  </w:style>
  <w:style w:type="character" w:customStyle="1" w:styleId="109">
    <w:name w:val="B1 Char"/>
    <w:link w:val="108"/>
    <w:qFormat/>
    <w:locked/>
    <w:uiPriority w:val="0"/>
  </w:style>
  <w:style w:type="paragraph" w:customStyle="1" w:styleId="110">
    <w:name w:val="Editor's Note"/>
    <w:basedOn w:val="91"/>
    <w:link w:val="111"/>
    <w:qFormat/>
    <w:uiPriority w:val="0"/>
    <w:rPr>
      <w:color w:val="FF0000"/>
    </w:rPr>
  </w:style>
  <w:style w:type="character" w:customStyle="1" w:styleId="111">
    <w:name w:val="Editor's Note Car Car"/>
    <w:link w:val="110"/>
    <w:qFormat/>
    <w:uiPriority w:val="0"/>
    <w:rPr>
      <w:color w:val="FF0000"/>
    </w:rPr>
  </w:style>
  <w:style w:type="paragraph" w:customStyle="1" w:styleId="112">
    <w:name w:val="TH"/>
    <w:basedOn w:val="1"/>
    <w:link w:val="113"/>
    <w:qFormat/>
    <w:uiPriority w:val="0"/>
    <w:pPr>
      <w:keepNext/>
      <w:keepLines/>
      <w:spacing w:before="60"/>
      <w:jc w:val="center"/>
    </w:pPr>
    <w:rPr>
      <w:rFonts w:ascii="Arial" w:hAnsi="Arial"/>
      <w:b/>
    </w:rPr>
  </w:style>
  <w:style w:type="character" w:customStyle="1" w:styleId="113">
    <w:name w:val="TH Char"/>
    <w:link w:val="112"/>
    <w:qFormat/>
    <w:uiPriority w:val="0"/>
    <w:rPr>
      <w:rFonts w:ascii="Arial" w:hAnsi="Arial"/>
      <w:b/>
    </w:rPr>
  </w:style>
  <w:style w:type="paragraph" w:customStyle="1" w:styleId="11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1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1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1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18">
    <w:name w:val="TAN"/>
    <w:basedOn w:val="96"/>
    <w:link w:val="119"/>
    <w:qFormat/>
    <w:uiPriority w:val="0"/>
    <w:pPr>
      <w:ind w:left="851" w:hanging="851"/>
    </w:pPr>
  </w:style>
  <w:style w:type="character" w:customStyle="1" w:styleId="119">
    <w:name w:val="TAN Char"/>
    <w:link w:val="118"/>
    <w:qFormat/>
    <w:uiPriority w:val="0"/>
    <w:rPr>
      <w:rFonts w:ascii="Arial" w:hAnsi="Arial"/>
      <w:sz w:val="18"/>
    </w:rPr>
  </w:style>
  <w:style w:type="paragraph" w:customStyle="1" w:styleId="12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2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2">
    <w:name w:val="B2"/>
    <w:basedOn w:val="13"/>
    <w:link w:val="123"/>
    <w:qFormat/>
    <w:uiPriority w:val="0"/>
  </w:style>
  <w:style w:type="character" w:customStyle="1" w:styleId="123">
    <w:name w:val="B2 Char"/>
    <w:link w:val="122"/>
    <w:qFormat/>
    <w:uiPriority w:val="0"/>
  </w:style>
  <w:style w:type="paragraph" w:customStyle="1" w:styleId="124">
    <w:name w:val="B3"/>
    <w:basedOn w:val="12"/>
    <w:link w:val="125"/>
    <w:qFormat/>
    <w:uiPriority w:val="0"/>
  </w:style>
  <w:style w:type="character" w:customStyle="1" w:styleId="125">
    <w:name w:val="B3 Char"/>
    <w:link w:val="124"/>
    <w:qFormat/>
    <w:uiPriority w:val="0"/>
  </w:style>
  <w:style w:type="paragraph" w:customStyle="1" w:styleId="126">
    <w:name w:val="B4"/>
    <w:basedOn w:val="51"/>
    <w:link w:val="127"/>
    <w:qFormat/>
    <w:uiPriority w:val="0"/>
  </w:style>
  <w:style w:type="character" w:customStyle="1" w:styleId="127">
    <w:name w:val="B4 Char"/>
    <w:link w:val="126"/>
    <w:qFormat/>
    <w:uiPriority w:val="0"/>
  </w:style>
  <w:style w:type="paragraph" w:customStyle="1" w:styleId="128">
    <w:name w:val="B5"/>
    <w:basedOn w:val="50"/>
    <w:link w:val="129"/>
    <w:qFormat/>
    <w:uiPriority w:val="0"/>
  </w:style>
  <w:style w:type="character" w:customStyle="1" w:styleId="129">
    <w:name w:val="B5 Char"/>
    <w:link w:val="128"/>
    <w:qFormat/>
    <w:uiPriority w:val="0"/>
  </w:style>
  <w:style w:type="paragraph" w:customStyle="1" w:styleId="130">
    <w:name w:val="ZTD"/>
    <w:basedOn w:val="115"/>
    <w:qFormat/>
    <w:uiPriority w:val="0"/>
    <w:pPr>
      <w:framePr w:hRule="auto" w:y="852"/>
    </w:pPr>
    <w:rPr>
      <w:i w:val="0"/>
      <w:sz w:val="40"/>
    </w:rPr>
  </w:style>
  <w:style w:type="paragraph" w:customStyle="1" w:styleId="131">
    <w:name w:val="ZV"/>
    <w:basedOn w:val="117"/>
    <w:qFormat/>
    <w:uiPriority w:val="0"/>
    <w:pPr>
      <w:framePr w:y="16161"/>
    </w:pPr>
  </w:style>
  <w:style w:type="paragraph" w:customStyle="1" w:styleId="132">
    <w:name w:val="TAJ"/>
    <w:basedOn w:val="112"/>
    <w:qFormat/>
    <w:uiPriority w:val="99"/>
  </w:style>
  <w:style w:type="paragraph" w:customStyle="1" w:styleId="133">
    <w:name w:val="Guidance"/>
    <w:basedOn w:val="1"/>
    <w:link w:val="134"/>
    <w:qFormat/>
    <w:uiPriority w:val="99"/>
    <w:rPr>
      <w:i/>
      <w:color w:val="0000FF"/>
      <w:lang w:eastAsia="zh-CN"/>
    </w:rPr>
  </w:style>
  <w:style w:type="character" w:customStyle="1" w:styleId="134">
    <w:name w:val="Guidance Char"/>
    <w:link w:val="133"/>
    <w:qFormat/>
    <w:uiPriority w:val="0"/>
    <w:rPr>
      <w:i/>
      <w:color w:val="0000FF"/>
      <w:lang w:val="en-GB"/>
    </w:rPr>
  </w:style>
  <w:style w:type="character" w:customStyle="1" w:styleId="135">
    <w:name w:val="Balloon Text Char"/>
    <w:link w:val="44"/>
    <w:qFormat/>
    <w:uiPriority w:val="0"/>
    <w:rPr>
      <w:rFonts w:ascii="Segoe UI" w:hAnsi="Segoe UI" w:cs="Segoe UI"/>
      <w:sz w:val="18"/>
      <w:szCs w:val="18"/>
      <w:lang w:eastAsia="en-US"/>
    </w:rPr>
  </w:style>
  <w:style w:type="paragraph" w:customStyle="1" w:styleId="136">
    <w:name w:val="CR Cover Page"/>
    <w:link w:val="137"/>
    <w:qFormat/>
    <w:uiPriority w:val="0"/>
    <w:pPr>
      <w:spacing w:after="120"/>
    </w:pPr>
    <w:rPr>
      <w:rFonts w:ascii="Arial" w:hAnsi="Arial" w:eastAsia="Times New Roman" w:cs="Times New Roman"/>
      <w:lang w:val="en-GB" w:eastAsia="en-US" w:bidi="ar-SA"/>
    </w:rPr>
  </w:style>
  <w:style w:type="character" w:customStyle="1" w:styleId="137">
    <w:name w:val="CR Cover Page Char"/>
    <w:link w:val="136"/>
    <w:qFormat/>
    <w:uiPriority w:val="0"/>
    <w:rPr>
      <w:rFonts w:ascii="Arial" w:hAnsi="Arial"/>
      <w:lang w:val="en-GB" w:eastAsia="en-US" w:bidi="ar-SA"/>
    </w:rPr>
  </w:style>
  <w:style w:type="character" w:customStyle="1" w:styleId="138">
    <w:name w:val="Comment Text Char"/>
    <w:link w:val="32"/>
    <w:qFormat/>
    <w:uiPriority w:val="0"/>
    <w:rPr>
      <w:lang w:val="en-GB" w:eastAsia="en-US"/>
    </w:rPr>
  </w:style>
  <w:style w:type="character" w:customStyle="1" w:styleId="139">
    <w:name w:val="Comment Subject Char"/>
    <w:link w:val="60"/>
    <w:qFormat/>
    <w:uiPriority w:val="0"/>
    <w:rPr>
      <w:b/>
      <w:bCs/>
      <w:lang w:val="en-GB" w:eastAsia="en-US"/>
    </w:rPr>
  </w:style>
  <w:style w:type="character" w:customStyle="1" w:styleId="140">
    <w:name w:val="Document Map Char"/>
    <w:link w:val="31"/>
    <w:qFormat/>
    <w:uiPriority w:val="0"/>
    <w:rPr>
      <w:rFonts w:ascii="Tahoma" w:hAnsi="Tahoma" w:cs="Tahoma"/>
      <w:shd w:val="clear" w:color="auto" w:fill="000080"/>
      <w:lang w:val="en-GB" w:eastAsia="en-US"/>
    </w:rPr>
  </w:style>
  <w:style w:type="paragraph" w:customStyle="1" w:styleId="141">
    <w:name w:val="B6"/>
    <w:basedOn w:val="128"/>
    <w:link w:val="142"/>
    <w:qFormat/>
    <w:uiPriority w:val="0"/>
    <w:pPr>
      <w:overflowPunct/>
      <w:autoSpaceDE/>
      <w:autoSpaceDN/>
      <w:adjustRightInd/>
      <w:ind w:left="1985"/>
      <w:textAlignment w:val="auto"/>
    </w:pPr>
    <w:rPr>
      <w:rFonts w:eastAsia="Malgun Gothic"/>
      <w:lang w:eastAsia="en-US"/>
    </w:rPr>
  </w:style>
  <w:style w:type="character" w:customStyle="1" w:styleId="142">
    <w:name w:val="B6 Char"/>
    <w:link w:val="141"/>
    <w:qFormat/>
    <w:uiPriority w:val="0"/>
    <w:rPr>
      <w:rFonts w:eastAsia="Malgun Gothic"/>
      <w:lang w:val="en-GB" w:eastAsia="en-US"/>
    </w:rPr>
  </w:style>
  <w:style w:type="paragraph" w:customStyle="1" w:styleId="143">
    <w:name w:val="enumlev2"/>
    <w:basedOn w:val="1"/>
    <w:qFormat/>
    <w:uiPriority w:val="0"/>
    <w:pPr>
      <w:tabs>
        <w:tab w:val="left" w:pos="794"/>
        <w:tab w:val="left" w:pos="1191"/>
        <w:tab w:val="left" w:pos="1588"/>
        <w:tab w:val="left" w:pos="1985"/>
      </w:tabs>
      <w:spacing w:before="86"/>
      <w:ind w:left="1588" w:hanging="397"/>
      <w:jc w:val="both"/>
    </w:pPr>
    <w:rPr>
      <w:lang w:val="en-US" w:eastAsia="en-US"/>
    </w:rPr>
  </w:style>
  <w:style w:type="paragraph" w:customStyle="1" w:styleId="144">
    <w:name w:val="Couv Rec Title"/>
    <w:basedOn w:val="1"/>
    <w:qFormat/>
    <w:uiPriority w:val="0"/>
    <w:pPr>
      <w:keepNext/>
      <w:keepLines/>
      <w:spacing w:before="240"/>
      <w:ind w:left="1418"/>
    </w:pPr>
    <w:rPr>
      <w:rFonts w:ascii="Arial" w:hAnsi="Arial"/>
      <w:b/>
      <w:sz w:val="36"/>
      <w:lang w:val="en-US" w:eastAsia="en-US"/>
    </w:rPr>
  </w:style>
  <w:style w:type="character" w:customStyle="1" w:styleId="145">
    <w:name w:val="Plain Text Char"/>
    <w:link w:val="37"/>
    <w:qFormat/>
    <w:uiPriority w:val="99"/>
    <w:rPr>
      <w:rFonts w:ascii="Courier New" w:hAnsi="Courier New"/>
      <w:lang w:val="nb-NO" w:eastAsia="en-US"/>
    </w:rPr>
  </w:style>
  <w:style w:type="paragraph" w:customStyle="1" w:styleId="146">
    <w:name w:val="Heading"/>
    <w:next w:val="1"/>
    <w:link w:val="147"/>
    <w:qFormat/>
    <w:uiPriority w:val="0"/>
    <w:pPr>
      <w:spacing w:before="360"/>
      <w:ind w:left="2552"/>
    </w:pPr>
    <w:rPr>
      <w:rFonts w:ascii="Arial" w:hAnsi="Arial" w:eastAsia="Times New Roman" w:cs="Times New Roman"/>
      <w:b/>
      <w:sz w:val="22"/>
      <w:lang w:val="en-US" w:eastAsia="en-US" w:bidi="ar-SA"/>
    </w:rPr>
  </w:style>
  <w:style w:type="character" w:customStyle="1" w:styleId="147">
    <w:name w:val="Heading Char"/>
    <w:link w:val="146"/>
    <w:qFormat/>
    <w:uiPriority w:val="0"/>
    <w:rPr>
      <w:rFonts w:ascii="Arial" w:hAnsi="Arial"/>
      <w:b/>
      <w:sz w:val="22"/>
      <w:lang w:val="en-US" w:eastAsia="en-US" w:bidi="ar-SA"/>
    </w:rPr>
  </w:style>
  <w:style w:type="paragraph" w:customStyle="1" w:styleId="148">
    <w:name w:val="IBN"/>
    <w:basedOn w:val="1"/>
    <w:qFormat/>
    <w:uiPriority w:val="0"/>
    <w:pPr>
      <w:tabs>
        <w:tab w:val="left" w:pos="567"/>
      </w:tabs>
    </w:pPr>
    <w:rPr>
      <w:lang w:eastAsia="en-US"/>
    </w:rPr>
  </w:style>
  <w:style w:type="paragraph" w:customStyle="1" w:styleId="149">
    <w:name w:val="Normal + (Latin) Italique"/>
    <w:basedOn w:val="1"/>
    <w:link w:val="150"/>
    <w:qFormat/>
    <w:uiPriority w:val="0"/>
  </w:style>
  <w:style w:type="character" w:customStyle="1" w:styleId="150">
    <w:name w:val="Normal + (Latin) Italique Car"/>
    <w:link w:val="149"/>
    <w:qFormat/>
    <w:uiPriority w:val="0"/>
    <w:rPr>
      <w:lang w:val="en-GB" w:eastAsia="en-US"/>
    </w:rPr>
  </w:style>
  <w:style w:type="character" w:customStyle="1" w:styleId="151">
    <w:name w:val="Body Text 2 Char"/>
    <w:link w:val="54"/>
    <w:qFormat/>
    <w:uiPriority w:val="0"/>
    <w:rPr>
      <w:lang w:val="en-GB" w:eastAsia="ja-JP"/>
    </w:rPr>
  </w:style>
  <w:style w:type="character" w:customStyle="1" w:styleId="152">
    <w:name w:val="Body Text 3 Char"/>
    <w:link w:val="33"/>
    <w:qFormat/>
    <w:uiPriority w:val="0"/>
    <w:rPr>
      <w:lang w:val="en-GB" w:eastAsia="ja-JP"/>
    </w:rPr>
  </w:style>
  <w:style w:type="paragraph" w:customStyle="1" w:styleId="153">
    <w:name w:val="table entry"/>
    <w:basedOn w:val="1"/>
    <w:qFormat/>
    <w:uiPriority w:val="0"/>
    <w:pPr>
      <w:keepNext/>
      <w:spacing w:before="60" w:after="60"/>
    </w:pPr>
    <w:rPr>
      <w:rFonts w:ascii="Bookman Old Style" w:hAnsi="Bookman Old Style"/>
      <w:lang w:val="en-US" w:eastAsia="en-US"/>
    </w:rPr>
  </w:style>
  <w:style w:type="character" w:customStyle="1" w:styleId="154">
    <w:name w:val="+"/>
    <w:qFormat/>
    <w:uiPriority w:val="0"/>
    <w:rPr>
      <w:vertAlign w:val="superscript"/>
    </w:rPr>
  </w:style>
  <w:style w:type="paragraph" w:customStyle="1" w:styleId="155">
    <w:name w:val="Reference"/>
    <w:basedOn w:val="103"/>
    <w:qFormat/>
    <w:uiPriority w:val="0"/>
    <w:pPr>
      <w:tabs>
        <w:tab w:val="left" w:pos="567"/>
      </w:tabs>
      <w:ind w:left="567" w:hanging="567"/>
    </w:pPr>
  </w:style>
  <w:style w:type="paragraph" w:customStyle="1" w:styleId="156">
    <w:name w:val="text"/>
    <w:basedOn w:val="1"/>
    <w:qFormat/>
    <w:uiPriority w:val="0"/>
    <w:pPr>
      <w:widowControl w:val="0"/>
      <w:spacing w:after="240"/>
      <w:jc w:val="both"/>
    </w:pPr>
    <w:rPr>
      <w:sz w:val="24"/>
      <w:lang w:val="en-AU"/>
    </w:rPr>
  </w:style>
  <w:style w:type="character" w:customStyle="1" w:styleId="157">
    <w:name w:val="Heading 4 Char"/>
    <w:qFormat/>
    <w:uiPriority w:val="0"/>
    <w:rPr>
      <w:rFonts w:ascii="Arial" w:hAnsi="Arial"/>
      <w:sz w:val="24"/>
      <w:szCs w:val="28"/>
      <w:lang w:val="en-GB" w:eastAsia="en-US" w:bidi="ar-SA"/>
    </w:rPr>
  </w:style>
  <w:style w:type="paragraph" w:customStyle="1" w:styleId="158">
    <w:name w:val="B7"/>
    <w:basedOn w:val="141"/>
    <w:link w:val="159"/>
    <w:qFormat/>
    <w:uiPriority w:val="0"/>
    <w:pPr>
      <w:overflowPunct w:val="0"/>
      <w:autoSpaceDE w:val="0"/>
      <w:autoSpaceDN w:val="0"/>
      <w:adjustRightInd w:val="0"/>
      <w:ind w:left="2269"/>
      <w:textAlignment w:val="baseline"/>
    </w:pPr>
    <w:rPr>
      <w:rFonts w:eastAsia="MS Mincho"/>
      <w:lang w:eastAsia="ja-JP"/>
    </w:rPr>
  </w:style>
  <w:style w:type="character" w:customStyle="1" w:styleId="159">
    <w:name w:val="B7 Char"/>
    <w:link w:val="158"/>
    <w:qFormat/>
    <w:uiPriority w:val="0"/>
    <w:rPr>
      <w:rFonts w:eastAsia="MS Mincho"/>
      <w:lang w:val="en-GB" w:eastAsia="ja-JP"/>
    </w:rPr>
  </w:style>
  <w:style w:type="paragraph" w:customStyle="1" w:styleId="160">
    <w:name w:val="B8"/>
    <w:basedOn w:val="158"/>
    <w:link w:val="161"/>
    <w:qFormat/>
    <w:uiPriority w:val="0"/>
    <w:pPr>
      <w:ind w:left="2552"/>
    </w:pPr>
  </w:style>
  <w:style w:type="character" w:customStyle="1" w:styleId="161">
    <w:name w:val="B8 Char"/>
    <w:link w:val="160"/>
    <w:qFormat/>
    <w:uiPriority w:val="0"/>
    <w:rPr>
      <w:rFonts w:eastAsia="MS Mincho"/>
      <w:lang w:val="en-GB" w:eastAsia="ja-JP"/>
    </w:rPr>
  </w:style>
  <w:style w:type="paragraph" w:customStyle="1" w:styleId="162">
    <w:name w:val="Revision"/>
    <w:hidden/>
    <w:qFormat/>
    <w:uiPriority w:val="99"/>
    <w:rPr>
      <w:rFonts w:ascii="Times New Roman" w:hAnsi="Times New Roman" w:eastAsia="Times New Roman" w:cs="Times New Roman"/>
      <w:lang w:val="en-GB" w:eastAsia="en-US" w:bidi="ar-SA"/>
    </w:rPr>
  </w:style>
  <w:style w:type="paragraph" w:customStyle="1" w:styleId="163">
    <w:name w:val="Balloon Text1"/>
    <w:basedOn w:val="1"/>
    <w:qFormat/>
    <w:uiPriority w:val="0"/>
    <w:pPr>
      <w:adjustRightInd/>
      <w:textAlignment w:val="auto"/>
    </w:pPr>
    <w:rPr>
      <w:rFonts w:ascii="Tahoma" w:hAnsi="Tahoma" w:eastAsia="Calibri" w:cs="Tahoma"/>
      <w:sz w:val="16"/>
      <w:szCs w:val="16"/>
      <w:lang w:val="en-US" w:eastAsia="en-US"/>
    </w:rPr>
  </w:style>
  <w:style w:type="paragraph" w:customStyle="1" w:styleId="164">
    <w:name w:val="Comment Subject1"/>
    <w:basedOn w:val="1"/>
    <w:qFormat/>
    <w:uiPriority w:val="0"/>
    <w:pPr>
      <w:adjustRightInd/>
      <w:textAlignment w:val="auto"/>
    </w:pPr>
    <w:rPr>
      <w:rFonts w:eastAsia="Calibri"/>
      <w:b/>
      <w:bCs/>
      <w:lang w:val="en-US" w:eastAsia="en-US"/>
    </w:rPr>
  </w:style>
  <w:style w:type="table" w:customStyle="1" w:styleId="165">
    <w:name w:val="Table Grid1"/>
    <w:basedOn w:val="61"/>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
    <w:name w:val="Table Grid2"/>
    <w:basedOn w:val="61"/>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
    <w:name w:val="Table Grid3"/>
    <w:basedOn w:val="61"/>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
    <w:name w:val="Table Grid4"/>
    <w:basedOn w:val="61"/>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
    <w:name w:val="Table Grid5"/>
    <w:basedOn w:val="61"/>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0">
    <w:name w:val="Header Char"/>
    <w:link w:val="46"/>
    <w:qFormat/>
    <w:uiPriority w:val="0"/>
    <w:rPr>
      <w:rFonts w:ascii="Arial" w:hAnsi="Arial"/>
      <w:b/>
      <w:sz w:val="18"/>
    </w:rPr>
  </w:style>
  <w:style w:type="character" w:customStyle="1" w:styleId="171">
    <w:name w:val="Footnote Text Char"/>
    <w:link w:val="49"/>
    <w:qFormat/>
    <w:uiPriority w:val="0"/>
    <w:rPr>
      <w:sz w:val="16"/>
    </w:rPr>
  </w:style>
  <w:style w:type="paragraph" w:customStyle="1" w:styleId="172">
    <w:name w:val="TF"/>
    <w:basedOn w:val="112"/>
    <w:link w:val="176"/>
    <w:qFormat/>
    <w:uiPriority w:val="0"/>
    <w:pPr>
      <w:keepNext w:val="0"/>
      <w:spacing w:before="0" w:after="240"/>
    </w:pPr>
  </w:style>
  <w:style w:type="paragraph" w:customStyle="1" w:styleId="173">
    <w:name w:val="87"/>
    <w:basedOn w:val="1"/>
    <w:qFormat/>
    <w:uiPriority w:val="0"/>
    <w:pPr>
      <w:ind w:left="2269" w:hanging="284"/>
    </w:pPr>
  </w:style>
  <w:style w:type="character" w:customStyle="1" w:styleId="174">
    <w:name w:val="Editor's Note Char"/>
    <w:qFormat/>
    <w:uiPriority w:val="0"/>
    <w:rPr>
      <w:rFonts w:ascii="Times New Roman" w:hAnsi="Times New Roman"/>
      <w:color w:val="FF0000"/>
      <w:lang w:val="en-GB"/>
    </w:rPr>
  </w:style>
  <w:style w:type="character" w:customStyle="1" w:styleId="175">
    <w:name w:val="NO Char2"/>
    <w:qFormat/>
    <w:locked/>
    <w:uiPriority w:val="0"/>
    <w:rPr>
      <w:lang w:eastAsia="en-US"/>
    </w:rPr>
  </w:style>
  <w:style w:type="character" w:customStyle="1" w:styleId="176">
    <w:name w:val="TF Char"/>
    <w:link w:val="172"/>
    <w:qFormat/>
    <w:uiPriority w:val="0"/>
    <w:rPr>
      <w:rFonts w:ascii="Arial" w:hAnsi="Arial"/>
      <w:b/>
    </w:rPr>
  </w:style>
  <w:style w:type="paragraph" w:customStyle="1" w:styleId="177">
    <w:name w:val="tdoc-header"/>
    <w:qFormat/>
    <w:uiPriority w:val="0"/>
    <w:rPr>
      <w:rFonts w:ascii="Arial" w:hAnsi="Arial" w:eastAsia="Times New Roman" w:cs="Times New Roman"/>
      <w:sz w:val="24"/>
      <w:lang w:val="en-GB" w:eastAsia="en-US" w:bidi="ar-SA"/>
    </w:rPr>
  </w:style>
  <w:style w:type="character" w:customStyle="1" w:styleId="178">
    <w:name w:val="TAL (文字)"/>
    <w:qFormat/>
    <w:uiPriority w:val="0"/>
    <w:rPr>
      <w:rFonts w:ascii="Arial" w:hAnsi="Arial" w:eastAsia="Times New Roman"/>
      <w:sz w:val="18"/>
      <w:lang w:val="en-GB"/>
    </w:rPr>
  </w:style>
  <w:style w:type="character" w:customStyle="1" w:styleId="179">
    <w:name w:val="EX Char"/>
    <w:qFormat/>
    <w:uiPriority w:val="0"/>
    <w:rPr>
      <w:rFonts w:ascii="Times New Roman" w:hAnsi="Times New Roman"/>
      <w:lang w:val="en-GB"/>
    </w:rPr>
  </w:style>
  <w:style w:type="paragraph" w:customStyle="1" w:styleId="180">
    <w:name w:val="Default"/>
    <w:qFormat/>
    <w:uiPriority w:val="99"/>
    <w:pPr>
      <w:autoSpaceDE w:val="0"/>
      <w:autoSpaceDN w:val="0"/>
      <w:adjustRightInd w:val="0"/>
    </w:pPr>
    <w:rPr>
      <w:rFonts w:ascii="Arial" w:hAnsi="Arial" w:eastAsia="Times New Roman" w:cs="Arial"/>
      <w:color w:val="000000"/>
      <w:sz w:val="24"/>
      <w:szCs w:val="24"/>
      <w:lang w:val="en-US" w:eastAsia="en-US" w:bidi="ar-SA"/>
    </w:rPr>
  </w:style>
  <w:style w:type="character" w:customStyle="1" w:styleId="181">
    <w:name w:val="NO Zchn"/>
    <w:qFormat/>
    <w:locked/>
    <w:uiPriority w:val="0"/>
    <w:rPr>
      <w:lang w:val="en-GB" w:eastAsia="en-US" w:bidi="ar-SA"/>
    </w:rPr>
  </w:style>
  <w:style w:type="character" w:customStyle="1" w:styleId="182">
    <w:name w:val="TAL Zchn"/>
    <w:qFormat/>
    <w:uiPriority w:val="0"/>
    <w:rPr>
      <w:rFonts w:ascii="Arial" w:hAnsi="Arial"/>
      <w:sz w:val="18"/>
      <w:lang w:val="en-GB" w:eastAsia="en-US" w:bidi="ar-SA"/>
    </w:rPr>
  </w:style>
  <w:style w:type="character" w:customStyle="1" w:styleId="183">
    <w:name w:val="TAC Char"/>
    <w:qFormat/>
    <w:locked/>
    <w:uiPriority w:val="0"/>
    <w:rPr>
      <w:rFonts w:ascii="Arial" w:hAnsi="Arial"/>
      <w:sz w:val="18"/>
      <w:lang w:val="en-GB"/>
    </w:rPr>
  </w:style>
  <w:style w:type="character" w:customStyle="1" w:styleId="184">
    <w:name w:val="TF (文字)"/>
    <w:qFormat/>
    <w:locked/>
    <w:uiPriority w:val="0"/>
    <w:rPr>
      <w:rFonts w:ascii="Arial" w:hAnsi="Arial"/>
      <w:b/>
      <w:lang w:val="en-GB"/>
    </w:rPr>
  </w:style>
  <w:style w:type="paragraph" w:customStyle="1" w:styleId="185">
    <w:name w:val="TAH + Left"/>
    <w:basedOn w:val="96"/>
    <w:qFormat/>
    <w:uiPriority w:val="0"/>
    <w:pPr>
      <w:overflowPunct/>
      <w:autoSpaceDE/>
      <w:autoSpaceDN/>
      <w:adjustRightInd/>
      <w:textAlignment w:val="auto"/>
    </w:pPr>
    <w:rPr>
      <w:lang w:eastAsia="en-US"/>
    </w:rPr>
  </w:style>
  <w:style w:type="paragraph" w:customStyle="1" w:styleId="186">
    <w:name w:val=".6.3-13"/>
    <w:basedOn w:val="98"/>
    <w:qFormat/>
    <w:uiPriority w:val="0"/>
    <w:pPr>
      <w:overflowPunct/>
      <w:autoSpaceDE/>
      <w:autoSpaceDN/>
      <w:adjustRightInd/>
      <w:jc w:val="left"/>
      <w:textAlignment w:val="auto"/>
    </w:pPr>
    <w:rPr>
      <w:b w:val="0"/>
      <w:lang w:eastAsia="en-US"/>
    </w:rPr>
  </w:style>
  <w:style w:type="character" w:customStyle="1" w:styleId="187">
    <w:name w:val="B1 Char1"/>
    <w:qFormat/>
    <w:uiPriority w:val="0"/>
    <w:rPr>
      <w:rFonts w:eastAsia="Times New Roman"/>
      <w:lang w:eastAsia="ja-JP"/>
    </w:rPr>
  </w:style>
  <w:style w:type="character" w:customStyle="1" w:styleId="188">
    <w:name w:val="B3 Char2"/>
    <w:qFormat/>
    <w:uiPriority w:val="0"/>
    <w:rPr>
      <w:rFonts w:eastAsia="Times New Roman"/>
      <w:lang w:eastAsia="ja-JP"/>
    </w:rPr>
  </w:style>
  <w:style w:type="paragraph" w:customStyle="1" w:styleId="189">
    <w:name w:val="msonormal"/>
    <w:basedOn w:val="1"/>
    <w:qFormat/>
    <w:uiPriority w:val="99"/>
    <w:pPr>
      <w:overflowPunct/>
      <w:autoSpaceDE/>
      <w:autoSpaceDN/>
      <w:adjustRightInd/>
      <w:spacing w:before="100" w:beforeAutospacing="1" w:after="100" w:afterAutospacing="1"/>
      <w:textAlignment w:val="auto"/>
    </w:pPr>
    <w:rPr>
      <w:rFonts w:ascii="Calibri" w:hAnsi="Calibri" w:eastAsia="Calibri" w:cs="Calibri"/>
      <w:sz w:val="22"/>
      <w:szCs w:val="22"/>
      <w:lang w:val="en-US" w:eastAsia="en-US"/>
    </w:rPr>
  </w:style>
  <w:style w:type="character" w:customStyle="1" w:styleId="190">
    <w:name w:val="Body Text Char"/>
    <w:link w:val="34"/>
    <w:qFormat/>
    <w:uiPriority w:val="99"/>
    <w:rPr>
      <w:rFonts w:eastAsia="Calibri"/>
      <w:lang w:val="en-US" w:eastAsia="en-US"/>
    </w:rPr>
  </w:style>
  <w:style w:type="paragraph" w:customStyle="1" w:styleId="191">
    <w:name w:val="Meeting caption"/>
    <w:basedOn w:val="1"/>
    <w:qFormat/>
    <w:uiPriority w:val="0"/>
    <w:pPr>
      <w:framePr w:w="4120" w:hSpace="141" w:wrap="auto" w:vAnchor="text" w:hAnchor="text" w:y="3"/>
      <w:adjustRightInd/>
      <w:spacing w:after="120"/>
      <w:textAlignment w:val="auto"/>
    </w:pPr>
    <w:rPr>
      <w:rFonts w:eastAsia="Calibri"/>
      <w:lang w:val="en-US" w:eastAsia="en-US"/>
    </w:rPr>
  </w:style>
  <w:style w:type="character" w:customStyle="1" w:styleId="192">
    <w:name w:val="B1 Zchn"/>
    <w:qFormat/>
    <w:uiPriority w:val="0"/>
    <w:rPr>
      <w:lang w:eastAsia="en-US"/>
    </w:rPr>
  </w:style>
  <w:style w:type="paragraph" w:styleId="193">
    <w:name w:val="List Paragraph"/>
    <w:basedOn w:val="1"/>
    <w:link w:val="194"/>
    <w:qFormat/>
    <w:uiPriority w:val="34"/>
    <w:pPr>
      <w:overflowPunct/>
      <w:autoSpaceDE/>
      <w:autoSpaceDN/>
      <w:adjustRightInd/>
      <w:spacing w:after="200" w:line="276" w:lineRule="auto"/>
      <w:ind w:left="720"/>
      <w:contextualSpacing/>
      <w:textAlignment w:val="auto"/>
    </w:pPr>
    <w:rPr>
      <w:rFonts w:ascii="Calibri" w:hAnsi="Calibri" w:eastAsia="Calibri"/>
      <w:sz w:val="22"/>
      <w:szCs w:val="22"/>
      <w:lang w:val="en-US"/>
    </w:rPr>
  </w:style>
  <w:style w:type="character" w:customStyle="1" w:styleId="194">
    <w:name w:val="List Paragraph Char"/>
    <w:link w:val="193"/>
    <w:qFormat/>
    <w:uiPriority w:val="34"/>
    <w:rPr>
      <w:rFonts w:ascii="Calibri" w:hAnsi="Calibri" w:eastAsia="Calibri"/>
      <w:sz w:val="22"/>
      <w:szCs w:val="22"/>
      <w:lang w:val="en-US" w:eastAsia="en-US"/>
    </w:rPr>
  </w:style>
  <w:style w:type="character" w:customStyle="1" w:styleId="195">
    <w:name w:val="B1 (文字)"/>
    <w:qFormat/>
    <w:locked/>
    <w:uiPriority w:val="99"/>
    <w:rPr>
      <w:rFonts w:ascii="Times New Roman" w:hAnsi="Times New Roman" w:eastAsia="Times New Roman" w:cs="Times New Roman"/>
      <w:sz w:val="20"/>
      <w:szCs w:val="20"/>
      <w:lang w:val="en-GB" w:eastAsia="en-US"/>
    </w:rPr>
  </w:style>
  <w:style w:type="character" w:customStyle="1" w:styleId="196">
    <w:name w:val="TAL Car"/>
    <w:qFormat/>
    <w:uiPriority w:val="0"/>
    <w:rPr>
      <w:rFonts w:ascii="Arial" w:hAnsi="Arial"/>
      <w:sz w:val="18"/>
      <w:lang w:val="en-GB" w:eastAsia="en-US"/>
    </w:rPr>
  </w:style>
  <w:style w:type="paragraph" w:customStyle="1" w:styleId="197">
    <w:name w:val="xl65"/>
    <w:basedOn w:val="1"/>
    <w:qFormat/>
    <w:uiPriority w:val="0"/>
    <w:pPr>
      <w:pBdr>
        <w:top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198">
    <w:name w:val="xl66"/>
    <w:basedOn w:val="1"/>
    <w:qFormat/>
    <w:uiPriority w:val="0"/>
    <w:pPr>
      <w:pBdr>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199">
    <w:name w:val="xl67"/>
    <w:basedOn w:val="1"/>
    <w:qFormat/>
    <w:uiPriority w:val="0"/>
    <w:pPr>
      <w:pBdr>
        <w:bottom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00">
    <w:name w:val="xl68"/>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201">
    <w:name w:val="xl70"/>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202">
    <w:name w:val="Titre 3 Car"/>
    <w:qFormat/>
    <w:uiPriority w:val="0"/>
    <w:rPr>
      <w:rFonts w:ascii="Arial" w:hAnsi="Arial"/>
      <w:sz w:val="28"/>
      <w:szCs w:val="28"/>
      <w:lang w:val="en-GB" w:eastAsia="en-GB"/>
    </w:rPr>
  </w:style>
  <w:style w:type="paragraph" w:customStyle="1" w:styleId="203">
    <w:name w:val="INDENT1"/>
    <w:basedOn w:val="1"/>
    <w:qFormat/>
    <w:uiPriority w:val="0"/>
    <w:pPr>
      <w:ind w:left="851"/>
    </w:pPr>
  </w:style>
  <w:style w:type="paragraph" w:customStyle="1" w:styleId="204">
    <w:name w:val="INDENT2"/>
    <w:basedOn w:val="1"/>
    <w:qFormat/>
    <w:uiPriority w:val="0"/>
    <w:pPr>
      <w:ind w:left="1135" w:hanging="284"/>
    </w:pPr>
  </w:style>
  <w:style w:type="paragraph" w:customStyle="1" w:styleId="205">
    <w:name w:val="INDENT3"/>
    <w:basedOn w:val="1"/>
    <w:qFormat/>
    <w:uiPriority w:val="0"/>
    <w:pPr>
      <w:ind w:left="1701" w:hanging="567"/>
    </w:pPr>
  </w:style>
  <w:style w:type="paragraph" w:customStyle="1" w:styleId="206">
    <w:name w:val="Rec_CCITT_#"/>
    <w:basedOn w:val="1"/>
    <w:qFormat/>
    <w:uiPriority w:val="0"/>
    <w:pPr>
      <w:keepNext/>
      <w:keepLines/>
    </w:pPr>
    <w:rPr>
      <w:b/>
    </w:rPr>
  </w:style>
  <w:style w:type="paragraph" w:customStyle="1" w:styleId="207">
    <w:name w:val="1e) 9 pt"/>
    <w:basedOn w:val="108"/>
    <w:link w:val="208"/>
    <w:qFormat/>
    <w:uiPriority w:val="0"/>
    <w:rPr>
      <w:szCs w:val="18"/>
    </w:rPr>
  </w:style>
  <w:style w:type="character" w:customStyle="1" w:styleId="208">
    <w:name w:val="1e) 9 pt Car"/>
    <w:link w:val="207"/>
    <w:qFormat/>
    <w:uiPriority w:val="0"/>
    <w:rPr>
      <w:szCs w:val="18"/>
      <w:lang w:val="en-GB"/>
    </w:rPr>
  </w:style>
  <w:style w:type="paragraph" w:customStyle="1" w:styleId="209">
    <w:name w:val="Npr"/>
    <w:basedOn w:val="1"/>
    <w:qFormat/>
    <w:uiPriority w:val="0"/>
    <w:pPr>
      <w:ind w:firstLine="284"/>
    </w:pPr>
    <w:rPr>
      <w:rFonts w:eastAsia="MS Mincho"/>
    </w:rPr>
  </w:style>
  <w:style w:type="paragraph" w:customStyle="1" w:styleId="210">
    <w:name w:val="Style FP + Arial (Latin) 9 pt Centré Gauche :  5 cm Droite :  5..."/>
    <w:basedOn w:val="105"/>
    <w:qFormat/>
    <w:uiPriority w:val="0"/>
    <w:pPr>
      <w:spacing w:after="20"/>
      <w:ind w:left="2835" w:right="2835"/>
      <w:jc w:val="center"/>
    </w:pPr>
    <w:rPr>
      <w:rFonts w:ascii="Arial" w:hAnsi="Arial" w:cs="Arial"/>
      <w:sz w:val="18"/>
    </w:rPr>
  </w:style>
  <w:style w:type="paragraph" w:customStyle="1" w:styleId="211">
    <w:name w:val="B1 + (Latin) Italique"/>
    <w:basedOn w:val="108"/>
    <w:link w:val="212"/>
    <w:qFormat/>
    <w:uiPriority w:val="0"/>
    <w:rPr>
      <w:i/>
      <w:iCs/>
    </w:rPr>
  </w:style>
  <w:style w:type="character" w:customStyle="1" w:styleId="212">
    <w:name w:val="B1 + (Latin) Italique Car"/>
    <w:link w:val="211"/>
    <w:qFormat/>
    <w:uiPriority w:val="0"/>
    <w:rPr>
      <w:i/>
      <w:iCs/>
      <w:lang w:val="en-GB"/>
    </w:rPr>
  </w:style>
  <w:style w:type="character" w:customStyle="1" w:styleId="213">
    <w:name w:val="B2 Car"/>
    <w:qFormat/>
    <w:uiPriority w:val="0"/>
    <w:rPr>
      <w:lang w:val="en-GB" w:eastAsia="en-GB"/>
    </w:rPr>
  </w:style>
  <w:style w:type="character" w:customStyle="1" w:styleId="214">
    <w:name w:val="H6 Car"/>
    <w:qFormat/>
    <w:uiPriority w:val="0"/>
    <w:rPr>
      <w:rFonts w:ascii="Arial" w:hAnsi="Arial" w:eastAsia="Times New Roman"/>
      <w:sz w:val="22"/>
      <w:lang w:val="en-GB"/>
    </w:rPr>
  </w:style>
  <w:style w:type="paragraph" w:customStyle="1" w:styleId="215">
    <w:name w:val="2"/>
    <w:basedOn w:val="8"/>
    <w:qFormat/>
    <w:uiPriority w:val="0"/>
  </w:style>
  <w:style w:type="paragraph" w:customStyle="1" w:styleId="216">
    <w:name w:val="B3H6"/>
    <w:basedOn w:val="124"/>
    <w:qFormat/>
    <w:uiPriority w:val="0"/>
  </w:style>
  <w:style w:type="paragraph" w:customStyle="1" w:styleId="217">
    <w:name w:val="NB2"/>
    <w:basedOn w:val="121"/>
    <w:qFormat/>
    <w:uiPriority w:val="0"/>
  </w:style>
  <w:style w:type="character" w:customStyle="1" w:styleId="218">
    <w:name w:val="Head2A Char"/>
    <w:qFormat/>
    <w:uiPriority w:val="0"/>
    <w:rPr>
      <w:rFonts w:ascii="Arial" w:hAnsi="Arial" w:eastAsia="宋体"/>
      <w:sz w:val="32"/>
      <w:lang w:val="en-GB" w:eastAsia="en-US" w:bidi="ar-SA"/>
    </w:rPr>
  </w:style>
  <w:style w:type="character" w:customStyle="1" w:styleId="219">
    <w:name w:val="Underrubrik2 Char"/>
    <w:qFormat/>
    <w:uiPriority w:val="0"/>
    <w:rPr>
      <w:rFonts w:ascii="Arial" w:hAnsi="Arial" w:eastAsia="宋体"/>
      <w:sz w:val="28"/>
      <w:lang w:val="en-GB" w:eastAsia="en-US" w:bidi="ar-SA"/>
    </w:rPr>
  </w:style>
  <w:style w:type="character" w:customStyle="1" w:styleId="220">
    <w:name w:val="h4 Char"/>
    <w:qFormat/>
    <w:uiPriority w:val="0"/>
    <w:rPr>
      <w:rFonts w:ascii="Arial" w:hAnsi="Arial" w:eastAsia="宋体"/>
      <w:sz w:val="24"/>
      <w:lang w:val="en-GB" w:eastAsia="en-US" w:bidi="ar-SA"/>
    </w:rPr>
  </w:style>
  <w:style w:type="character" w:customStyle="1" w:styleId="221">
    <w:name w:val="NO Char1"/>
    <w:qFormat/>
    <w:uiPriority w:val="0"/>
    <w:rPr>
      <w:rFonts w:eastAsia="MS Mincho"/>
      <w:lang w:val="en-GB" w:eastAsia="en-US" w:bidi="ar-SA"/>
    </w:rPr>
  </w:style>
  <w:style w:type="character" w:customStyle="1" w:styleId="222">
    <w:name w:val="msoins"/>
    <w:basedOn w:val="63"/>
    <w:qFormat/>
    <w:uiPriority w:val="0"/>
  </w:style>
  <w:style w:type="character" w:customStyle="1" w:styleId="223">
    <w:name w:val="Underrubrik2 Char1"/>
    <w:qFormat/>
    <w:uiPriority w:val="0"/>
    <w:rPr>
      <w:rFonts w:ascii="Arial" w:hAnsi="Arial"/>
      <w:sz w:val="28"/>
      <w:lang w:val="en-GB"/>
    </w:rPr>
  </w:style>
  <w:style w:type="character" w:customStyle="1" w:styleId="224">
    <w:name w:val="h4 Char2"/>
    <w:qFormat/>
    <w:uiPriority w:val="0"/>
    <w:rPr>
      <w:rFonts w:ascii="Arial" w:hAnsi="Arial"/>
      <w:sz w:val="24"/>
      <w:lang w:val="en-GB"/>
    </w:rPr>
  </w:style>
  <w:style w:type="character" w:customStyle="1" w:styleId="225">
    <w:name w:val="apple-style-span"/>
    <w:basedOn w:val="63"/>
    <w:qFormat/>
    <w:uiPriority w:val="0"/>
  </w:style>
  <w:style w:type="character" w:customStyle="1" w:styleId="226">
    <w:name w:val="Head2A Char1"/>
    <w:qFormat/>
    <w:uiPriority w:val="0"/>
    <w:rPr>
      <w:rFonts w:ascii="Arial" w:hAnsi="Arial"/>
      <w:sz w:val="32"/>
      <w:lang w:val="en-GB"/>
    </w:rPr>
  </w:style>
  <w:style w:type="paragraph" w:customStyle="1" w:styleId="22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28">
    <w:name w:val="text intend 1"/>
    <w:basedOn w:val="156"/>
    <w:qFormat/>
    <w:uiPriority w:val="0"/>
    <w:pPr>
      <w:widowControl/>
      <w:tabs>
        <w:tab w:val="left" w:pos="992"/>
      </w:tabs>
      <w:spacing w:after="120"/>
      <w:ind w:left="992" w:hanging="425"/>
    </w:pPr>
    <w:rPr>
      <w:rFonts w:eastAsia="MS Mincho"/>
      <w:lang w:val="en-US"/>
    </w:rPr>
  </w:style>
  <w:style w:type="paragraph" w:customStyle="1" w:styleId="229">
    <w:name w:val="text intend 2"/>
    <w:basedOn w:val="156"/>
    <w:qFormat/>
    <w:uiPriority w:val="0"/>
    <w:pPr>
      <w:widowControl/>
      <w:tabs>
        <w:tab w:val="left" w:pos="1418"/>
      </w:tabs>
      <w:spacing w:after="120"/>
      <w:ind w:left="1418" w:hanging="426"/>
    </w:pPr>
    <w:rPr>
      <w:rFonts w:eastAsia="MS Mincho"/>
      <w:lang w:val="en-US"/>
    </w:rPr>
  </w:style>
  <w:style w:type="paragraph" w:customStyle="1" w:styleId="230">
    <w:name w:val="text intend 3"/>
    <w:basedOn w:val="156"/>
    <w:qFormat/>
    <w:uiPriority w:val="0"/>
    <w:pPr>
      <w:widowControl/>
      <w:tabs>
        <w:tab w:val="left" w:pos="1843"/>
      </w:tabs>
      <w:spacing w:after="120"/>
      <w:ind w:left="1843" w:hanging="425"/>
    </w:pPr>
    <w:rPr>
      <w:rFonts w:eastAsia="MS Mincho"/>
      <w:lang w:val="en-US"/>
    </w:rPr>
  </w:style>
  <w:style w:type="paragraph" w:customStyle="1" w:styleId="231">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32">
    <w:name w:val="Tdoc_Heading_1"/>
    <w:basedOn w:val="2"/>
    <w:next w:val="1"/>
    <w:qFormat/>
    <w:uiPriority w:val="0"/>
    <w:pPr>
      <w:keepLines w:val="0"/>
      <w:pBdr>
        <w:top w:val="none" w:color="auto" w:sz="0" w:space="0"/>
      </w:pBdr>
      <w:tabs>
        <w:tab w:val="left" w:pos="360"/>
      </w:tabs>
      <w:spacing w:after="0"/>
      <w:ind w:left="360" w:hanging="360"/>
    </w:pPr>
    <w:rPr>
      <w:b/>
      <w:kern w:val="28"/>
      <w:sz w:val="24"/>
      <w:lang w:val="en-US"/>
    </w:rPr>
  </w:style>
  <w:style w:type="paragraph" w:customStyle="1" w:styleId="233">
    <w:name w:val="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34">
    <w:name w:val="apple-converted-space"/>
    <w:qFormat/>
    <w:uiPriority w:val="0"/>
  </w:style>
  <w:style w:type="character" w:customStyle="1" w:styleId="235">
    <w:name w:val="TF Zchn"/>
    <w:link w:val="236"/>
    <w:qFormat/>
    <w:locked/>
    <w:uiPriority w:val="0"/>
    <w:rPr>
      <w:rFonts w:ascii="Arial" w:hAnsi="Arial"/>
      <w:b/>
      <w:lang w:val="en-US" w:eastAsia="en-US" w:bidi="ar-SA"/>
    </w:rPr>
  </w:style>
  <w:style w:type="paragraph" w:customStyle="1" w:styleId="236">
    <w:name w:val="TF1"/>
    <w:link w:val="235"/>
    <w:qFormat/>
    <w:uiPriority w:val="0"/>
    <w:pPr>
      <w:keepLines/>
      <w:spacing w:after="240"/>
      <w:jc w:val="center"/>
    </w:pPr>
    <w:rPr>
      <w:rFonts w:ascii="Arial" w:hAnsi="Arial" w:eastAsia="Times New Roman" w:cs="Times New Roman"/>
      <w:b/>
      <w:lang w:val="en-US" w:eastAsia="en-US" w:bidi="ar-SA"/>
    </w:rPr>
  </w:style>
  <w:style w:type="paragraph" w:customStyle="1" w:styleId="237">
    <w:name w:val="PL + Bold"/>
    <w:basedOn w:val="93"/>
    <w:link w:val="474"/>
    <w:qFormat/>
    <w:uiPriority w:val="0"/>
    <w:rPr>
      <w:b/>
      <w:lang w:eastAsia="ko-KR"/>
    </w:rPr>
  </w:style>
  <w:style w:type="character" w:customStyle="1" w:styleId="238">
    <w:name w:val="B2 Char1"/>
    <w:qFormat/>
    <w:uiPriority w:val="0"/>
    <w:rPr>
      <w:lang w:val="en-GB"/>
    </w:rPr>
  </w:style>
  <w:style w:type="character" w:customStyle="1" w:styleId="239">
    <w:name w:val="TH C"/>
    <w:qFormat/>
    <w:uiPriority w:val="0"/>
    <w:rPr>
      <w:rFonts w:ascii="Arial" w:hAnsi="Arial" w:eastAsia="MS Mincho" w:cs="Arial"/>
      <w:b/>
      <w:bCs/>
      <w:lang w:val="en-GB" w:eastAsia="ja-JP"/>
    </w:rPr>
  </w:style>
  <w:style w:type="character" w:customStyle="1" w:styleId="240">
    <w:name w:val="h49"/>
    <w:qFormat/>
    <w:uiPriority w:val="0"/>
    <w:rPr>
      <w:rFonts w:ascii="Arial" w:hAnsi="Arial"/>
      <w:sz w:val="24"/>
      <w:lang w:val="en-GB"/>
    </w:rPr>
  </w:style>
  <w:style w:type="character" w:customStyle="1" w:styleId="241">
    <w:name w:val="Heading 4 C"/>
    <w:qFormat/>
    <w:uiPriority w:val="0"/>
    <w:rPr>
      <w:rFonts w:ascii="Arial" w:hAnsi="Arial"/>
      <w:sz w:val="24"/>
      <w:szCs w:val="28"/>
      <w:lang w:val="en-GB" w:eastAsia="en-US" w:bidi="ar-SA"/>
    </w:rPr>
  </w:style>
  <w:style w:type="character" w:customStyle="1" w:styleId="242">
    <w:name w:val="H6 C"/>
    <w:qFormat/>
    <w:uiPriority w:val="0"/>
    <w:rPr>
      <w:rFonts w:ascii="Arial" w:hAnsi="Arial"/>
      <w:sz w:val="22"/>
      <w:lang w:val="en-GB" w:eastAsia="ja-JP" w:bidi="ar-SA"/>
    </w:rPr>
  </w:style>
  <w:style w:type="character" w:customStyle="1" w:styleId="243">
    <w:name w:val="h52"/>
    <w:qFormat/>
    <w:uiPriority w:val="0"/>
    <w:rPr>
      <w:rFonts w:ascii="Arial" w:hAnsi="Arial" w:eastAsia="宋体"/>
      <w:sz w:val="22"/>
      <w:lang w:val="en-GB" w:eastAsia="en-US" w:bidi="ar-SA"/>
    </w:rPr>
  </w:style>
  <w:style w:type="character" w:customStyle="1" w:styleId="244">
    <w:name w:val="h5 1"/>
    <w:qFormat/>
    <w:uiPriority w:val="0"/>
    <w:rPr>
      <w:rFonts w:ascii="Arial" w:hAnsi="Arial" w:eastAsia="MS Mincho"/>
      <w:sz w:val="22"/>
      <w:lang w:val="en-GB" w:eastAsia="en-US" w:bidi="ar-SA"/>
    </w:rPr>
  </w:style>
  <w:style w:type="character" w:customStyle="1" w:styleId="245">
    <w:name w:val="h5 Char2"/>
    <w:qFormat/>
    <w:uiPriority w:val="0"/>
    <w:rPr>
      <w:rFonts w:ascii="Arial" w:hAnsi="Arial"/>
      <w:sz w:val="22"/>
      <w:lang w:val="en-GB" w:eastAsia="en-US" w:bidi="ar-SA"/>
    </w:rPr>
  </w:style>
  <w:style w:type="paragraph" w:customStyle="1" w:styleId="246">
    <w:name w:val="TAL Char Char"/>
    <w:basedOn w:val="1"/>
    <w:link w:val="247"/>
    <w:qFormat/>
    <w:uiPriority w:val="0"/>
    <w:pPr>
      <w:keepNext/>
      <w:keepLines/>
      <w:spacing w:after="0"/>
    </w:pPr>
    <w:rPr>
      <w:rFonts w:ascii="Arial" w:hAnsi="Arial" w:eastAsia="MS Mincho"/>
      <w:sz w:val="18"/>
    </w:rPr>
  </w:style>
  <w:style w:type="character" w:customStyle="1" w:styleId="247">
    <w:name w:val="TAL Char Char Char"/>
    <w:link w:val="246"/>
    <w:qFormat/>
    <w:uiPriority w:val="0"/>
    <w:rPr>
      <w:rFonts w:ascii="Arial" w:hAnsi="Arial" w:eastAsia="MS Mincho"/>
      <w:sz w:val="18"/>
      <w:lang w:val="en-GB" w:eastAsia="ja-JP"/>
    </w:rPr>
  </w:style>
  <w:style w:type="paragraph" w:customStyle="1" w:styleId="248">
    <w:name w:val="Note"/>
    <w:basedOn w:val="1"/>
    <w:qFormat/>
    <w:uiPriority w:val="0"/>
    <w:pPr>
      <w:ind w:left="568" w:hanging="284"/>
    </w:pPr>
    <w:rPr>
      <w:rFonts w:eastAsia="MS Mincho"/>
    </w:rPr>
  </w:style>
  <w:style w:type="paragraph" w:customStyle="1" w:styleId="249">
    <w:name w:val="TOC 91"/>
    <w:basedOn w:val="40"/>
    <w:qFormat/>
    <w:uiPriority w:val="0"/>
    <w:pPr>
      <w:ind w:left="1418" w:hanging="1418"/>
    </w:pPr>
    <w:rPr>
      <w:rFonts w:eastAsia="MS Mincho"/>
    </w:rPr>
  </w:style>
  <w:style w:type="paragraph" w:customStyle="1" w:styleId="250">
    <w:name w:val="HE"/>
    <w:basedOn w:val="1"/>
    <w:qFormat/>
    <w:uiPriority w:val="0"/>
    <w:pPr>
      <w:spacing w:after="0"/>
    </w:pPr>
    <w:rPr>
      <w:rFonts w:eastAsia="MS Mincho"/>
      <w:b/>
    </w:rPr>
  </w:style>
  <w:style w:type="paragraph" w:customStyle="1" w:styleId="251">
    <w:name w:val="HO"/>
    <w:basedOn w:val="1"/>
    <w:qFormat/>
    <w:uiPriority w:val="0"/>
    <w:pPr>
      <w:spacing w:after="0"/>
      <w:jc w:val="right"/>
    </w:pPr>
    <w:rPr>
      <w:rFonts w:eastAsia="MS Mincho"/>
      <w:b/>
    </w:rPr>
  </w:style>
  <w:style w:type="paragraph" w:customStyle="1" w:styleId="252">
    <w:name w:val="WP"/>
    <w:basedOn w:val="1"/>
    <w:qFormat/>
    <w:uiPriority w:val="0"/>
    <w:pPr>
      <w:spacing w:after="0"/>
      <w:jc w:val="both"/>
    </w:pPr>
    <w:rPr>
      <w:rFonts w:eastAsia="MS Mincho"/>
    </w:rPr>
  </w:style>
  <w:style w:type="paragraph" w:customStyle="1" w:styleId="25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5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55">
    <w:name w:val="Heading 3.Underrubrik2.H3"/>
    <w:basedOn w:val="256"/>
    <w:next w:val="1"/>
    <w:qFormat/>
    <w:uiPriority w:val="0"/>
  </w:style>
  <w:style w:type="paragraph" w:customStyle="1" w:styleId="256">
    <w:name w:val="Heading 2.Head2A.2"/>
    <w:basedOn w:val="2"/>
    <w:next w:val="1"/>
    <w:qFormat/>
    <w:uiPriority w:val="0"/>
    <w:pPr>
      <w:pBdr>
        <w:top w:val="none" w:color="auto" w:sz="0" w:space="0"/>
      </w:pBdr>
      <w:spacing w:before="180"/>
      <w:outlineLvl w:val="1"/>
    </w:pPr>
    <w:rPr>
      <w:rFonts w:eastAsia="宋体"/>
      <w:sz w:val="32"/>
      <w:lang w:eastAsia="es-ES"/>
    </w:rPr>
  </w:style>
  <w:style w:type="character" w:customStyle="1" w:styleId="257">
    <w:name w:val="h5 Char1"/>
    <w:qFormat/>
    <w:uiPriority w:val="0"/>
    <w:rPr>
      <w:rFonts w:ascii="Arial" w:hAnsi="Arial" w:eastAsia="MS Mincho"/>
      <w:sz w:val="22"/>
      <w:lang w:val="en-GB" w:eastAsia="en-US" w:bidi="ar-SA"/>
    </w:rPr>
  </w:style>
  <w:style w:type="character" w:customStyle="1" w:styleId="258">
    <w:name w:val="h4 Char5"/>
    <w:qFormat/>
    <w:uiPriority w:val="0"/>
    <w:rPr>
      <w:rFonts w:ascii="Arial" w:hAnsi="Arial"/>
      <w:sz w:val="24"/>
      <w:szCs w:val="28"/>
      <w:lang w:val="en-GB" w:eastAsia="en-GB" w:bidi="ar-SA"/>
    </w:rPr>
  </w:style>
  <w:style w:type="character" w:customStyle="1" w:styleId="259">
    <w:name w:val="h4 Char4"/>
    <w:qFormat/>
    <w:uiPriority w:val="0"/>
    <w:rPr>
      <w:rFonts w:ascii="Arial" w:hAnsi="Arial"/>
      <w:sz w:val="24"/>
      <w:lang w:val="en-GB" w:eastAsia="en-US" w:bidi="ar-SA"/>
    </w:rPr>
  </w:style>
  <w:style w:type="character" w:customStyle="1" w:styleId="260">
    <w:name w:val="h4 Char6"/>
    <w:qFormat/>
    <w:uiPriority w:val="0"/>
    <w:rPr>
      <w:rFonts w:ascii="Arial" w:hAnsi="Arial"/>
      <w:sz w:val="24"/>
      <w:lang w:val="en-GB" w:eastAsia="ja-JP" w:bidi="ar-SA"/>
    </w:rPr>
  </w:style>
  <w:style w:type="paragraph" w:customStyle="1" w:styleId="261">
    <w:name w:val="Separation"/>
    <w:basedOn w:val="2"/>
    <w:next w:val="1"/>
    <w:qFormat/>
    <w:uiPriority w:val="99"/>
    <w:pPr>
      <w:pBdr>
        <w:top w:val="none" w:color="auto" w:sz="0" w:space="0"/>
      </w:pBdr>
      <w:overflowPunct/>
      <w:autoSpaceDE/>
      <w:autoSpaceDN/>
      <w:adjustRightInd/>
      <w:textAlignment w:val="auto"/>
    </w:pPr>
    <w:rPr>
      <w:b/>
      <w:color w:val="0000FF"/>
    </w:rPr>
  </w:style>
  <w:style w:type="character" w:customStyle="1" w:styleId="262">
    <w:name w:val="Footer Char1"/>
    <w:qFormat/>
    <w:uiPriority w:val="0"/>
    <w:rPr>
      <w:rFonts w:ascii="Arial" w:hAnsi="Arial"/>
      <w:b/>
      <w:i/>
      <w:sz w:val="18"/>
    </w:rPr>
  </w:style>
  <w:style w:type="paragraph" w:customStyle="1" w:styleId="263">
    <w:name w:val="font5"/>
    <w:basedOn w:val="1"/>
    <w:qFormat/>
    <w:uiPriority w:val="0"/>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264">
    <w:name w:val="font6"/>
    <w:basedOn w:val="1"/>
    <w:qFormat/>
    <w:uiPriority w:val="0"/>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265">
    <w:name w:val="xl69"/>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66">
    <w:name w:val="xl71"/>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67">
    <w:name w:val="xl72"/>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68">
    <w:name w:val="xl73"/>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69">
    <w:name w:val="xl74"/>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70">
    <w:name w:val="xl75"/>
    <w:basedOn w:val="1"/>
    <w:qFormat/>
    <w:uiPriority w:val="0"/>
    <w:pPr>
      <w:pBdr>
        <w:top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1">
    <w:name w:val="xl7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2">
    <w:name w:val="xl7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3">
    <w:name w:val="xl78"/>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4">
    <w:name w:val="xl79"/>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5">
    <w:name w:val="xl80"/>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auto"/>
    </w:pPr>
    <w:rPr>
      <w:sz w:val="24"/>
      <w:szCs w:val="24"/>
      <w:lang w:val="de-DE" w:eastAsia="de-DE"/>
    </w:rPr>
  </w:style>
  <w:style w:type="paragraph" w:customStyle="1" w:styleId="276">
    <w:name w:val="xl81"/>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77">
    <w:name w:val="xl82"/>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78">
    <w:name w:val="xl83"/>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9">
    <w:name w:val="xl84"/>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0">
    <w:name w:val="xl85"/>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1">
    <w:name w:val="xl86"/>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2">
    <w:name w:val="xl87"/>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3">
    <w:name w:val="xl88"/>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4">
    <w:name w:val="xl89"/>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5">
    <w:name w:val="xl90"/>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6">
    <w:name w:val="xl91"/>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7">
    <w:name w:val="xl92"/>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8">
    <w:name w:val="xl93"/>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289">
    <w:name w:val="xl94"/>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290">
    <w:name w:val="xl95"/>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291">
    <w:name w:val="xl9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92">
    <w:name w:val="xl9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93">
    <w:name w:val="xl98"/>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294">
    <w:name w:val="Char Char21"/>
    <w:qFormat/>
    <w:uiPriority w:val="0"/>
    <w:rPr>
      <w:rFonts w:ascii="Times New Roman" w:hAnsi="Times New Roman"/>
      <w:lang w:val="en-GB" w:eastAsia="en-US"/>
    </w:rPr>
  </w:style>
  <w:style w:type="paragraph" w:customStyle="1" w:styleId="295">
    <w:name w:val="FL"/>
    <w:basedOn w:val="1"/>
    <w:qFormat/>
    <w:uiPriority w:val="99"/>
    <w:pPr>
      <w:keepNext/>
      <w:keepLines/>
      <w:spacing w:before="60"/>
      <w:jc w:val="center"/>
    </w:pPr>
    <w:rPr>
      <w:rFonts w:ascii="Arial" w:hAnsi="Arial" w:eastAsia="宋体"/>
      <w:b/>
    </w:rPr>
  </w:style>
  <w:style w:type="paragraph" w:customStyle="1" w:styleId="29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7">
    <w:name w:val="Char Char8"/>
    <w:semiHidden/>
    <w:qFormat/>
    <w:uiPriority w:val="0"/>
    <w:rPr>
      <w:rFonts w:ascii="Times New Roman" w:hAnsi="Times New Roman"/>
      <w:b/>
      <w:bCs/>
      <w:lang w:val="en-GB" w:eastAsia="en-US"/>
    </w:rPr>
  </w:style>
  <w:style w:type="paragraph" w:customStyle="1" w:styleId="298">
    <w:name w:val="B1+"/>
    <w:basedOn w:val="1"/>
    <w:link w:val="977"/>
    <w:qFormat/>
    <w:uiPriority w:val="0"/>
    <w:pPr>
      <w:tabs>
        <w:tab w:val="left" w:pos="737"/>
      </w:tabs>
      <w:ind w:left="737" w:hanging="453"/>
    </w:pPr>
    <w:rPr>
      <w:rFonts w:eastAsia="宋体"/>
    </w:rPr>
  </w:style>
  <w:style w:type="paragraph" w:customStyle="1" w:styleId="299">
    <w:name w:val="B2+"/>
    <w:basedOn w:val="122"/>
    <w:qFormat/>
    <w:uiPriority w:val="0"/>
    <w:pPr>
      <w:tabs>
        <w:tab w:val="left" w:pos="1191"/>
      </w:tabs>
      <w:ind w:left="1191" w:hanging="454"/>
    </w:pPr>
    <w:rPr>
      <w:rFonts w:eastAsia="宋体"/>
    </w:rPr>
  </w:style>
  <w:style w:type="paragraph" w:customStyle="1" w:styleId="300">
    <w:name w:val="B3+"/>
    <w:basedOn w:val="124"/>
    <w:qFormat/>
    <w:uiPriority w:val="0"/>
    <w:pPr>
      <w:tabs>
        <w:tab w:val="left" w:pos="1134"/>
        <w:tab w:val="left" w:pos="1644"/>
      </w:tabs>
      <w:ind w:left="1644" w:hanging="453"/>
    </w:pPr>
    <w:rPr>
      <w:rFonts w:eastAsia="宋体"/>
    </w:rPr>
  </w:style>
  <w:style w:type="character" w:customStyle="1" w:styleId="301">
    <w:name w:val="Char Char13"/>
    <w:semiHidden/>
    <w:qFormat/>
    <w:uiPriority w:val="0"/>
    <w:rPr>
      <w:rFonts w:eastAsia="宋体"/>
      <w:lang w:val="en-GB" w:eastAsia="en-US" w:bidi="ar-SA"/>
    </w:rPr>
  </w:style>
  <w:style w:type="character" w:customStyle="1" w:styleId="302">
    <w:name w:val="Char Char7"/>
    <w:qFormat/>
    <w:uiPriority w:val="0"/>
    <w:rPr>
      <w:rFonts w:ascii="Arial" w:hAnsi="Arial" w:eastAsia="宋体"/>
      <w:sz w:val="36"/>
      <w:lang w:val="en-GB" w:eastAsia="en-US" w:bidi="ar-SA"/>
    </w:rPr>
  </w:style>
  <w:style w:type="character" w:customStyle="1" w:styleId="303">
    <w:name w:val="Char Char6"/>
    <w:qFormat/>
    <w:uiPriority w:val="0"/>
    <w:rPr>
      <w:rFonts w:ascii="Arial" w:hAnsi="Arial" w:eastAsia="宋体"/>
      <w:sz w:val="32"/>
      <w:lang w:val="en-GB" w:eastAsia="en-US" w:bidi="ar-SA"/>
    </w:rPr>
  </w:style>
  <w:style w:type="character" w:customStyle="1" w:styleId="304">
    <w:name w:val="Char Char5"/>
    <w:qFormat/>
    <w:uiPriority w:val="0"/>
    <w:rPr>
      <w:rFonts w:ascii="Arial" w:hAnsi="Arial" w:eastAsia="宋体"/>
      <w:sz w:val="28"/>
      <w:lang w:val="en-GB" w:eastAsia="en-US" w:bidi="ar-SA"/>
    </w:rPr>
  </w:style>
  <w:style w:type="character" w:customStyle="1" w:styleId="305">
    <w:name w:val="Char Char16"/>
    <w:qFormat/>
    <w:uiPriority w:val="0"/>
    <w:rPr>
      <w:rFonts w:ascii="Arial" w:hAnsi="Arial" w:eastAsia="宋体"/>
      <w:lang w:val="en-GB" w:eastAsia="en-US" w:bidi="ar-SA"/>
    </w:rPr>
  </w:style>
  <w:style w:type="character" w:customStyle="1" w:styleId="306">
    <w:name w:val="Char Char14"/>
    <w:qFormat/>
    <w:uiPriority w:val="0"/>
    <w:rPr>
      <w:rFonts w:ascii="Arial" w:hAnsi="Arial" w:eastAsia="宋体"/>
      <w:sz w:val="36"/>
      <w:lang w:val="en-GB" w:eastAsia="en-US" w:bidi="ar-SA"/>
    </w:rPr>
  </w:style>
  <w:style w:type="character" w:customStyle="1" w:styleId="307">
    <w:name w:val="Char Char11"/>
    <w:qFormat/>
    <w:uiPriority w:val="0"/>
    <w:rPr>
      <w:rFonts w:ascii="Tahoma" w:hAnsi="Tahoma" w:eastAsia="宋体" w:cs="Tahoma"/>
      <w:lang w:val="en-GB" w:eastAsia="en-US" w:bidi="ar-SA"/>
    </w:rPr>
  </w:style>
  <w:style w:type="paragraph" w:customStyle="1" w:styleId="308">
    <w:name w:val="Copyright"/>
    <w:basedOn w:val="1"/>
    <w:qFormat/>
    <w:uiPriority w:val="0"/>
    <w:pPr>
      <w:spacing w:after="0"/>
      <w:jc w:val="center"/>
    </w:pPr>
    <w:rPr>
      <w:rFonts w:ascii="Arial" w:hAnsi="Arial" w:eastAsia="MS Mincho"/>
      <w:b/>
      <w:sz w:val="16"/>
    </w:rPr>
  </w:style>
  <w:style w:type="paragraph" w:customStyle="1" w:styleId="30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10">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1">
    <w:name w:val="修订2"/>
    <w:hidden/>
    <w:semiHidden/>
    <w:qFormat/>
    <w:uiPriority w:val="0"/>
    <w:rPr>
      <w:rFonts w:ascii="Times New Roman" w:hAnsi="Times New Roman" w:eastAsia="Batang" w:cs="Times New Roman"/>
      <w:lang w:val="en-GB" w:eastAsia="en-US" w:bidi="ar-SA"/>
    </w:rPr>
  </w:style>
  <w:style w:type="paragraph" w:customStyle="1" w:styleId="312">
    <w:name w:val="変更箇所"/>
    <w:hidden/>
    <w:semiHidden/>
    <w:qFormat/>
    <w:uiPriority w:val="0"/>
    <w:rPr>
      <w:rFonts w:ascii="Times New Roman" w:hAnsi="Times New Roman" w:eastAsia="MS Mincho" w:cs="Times New Roman"/>
      <w:lang w:val="en-GB" w:eastAsia="en-US" w:bidi="ar-SA"/>
    </w:rPr>
  </w:style>
  <w:style w:type="paragraph" w:customStyle="1" w:styleId="313">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14">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5">
    <w:name w:val="Zchn Zchn"/>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16">
    <w:name w:val="Char Char"/>
    <w:qFormat/>
    <w:uiPriority w:val="0"/>
    <w:rPr>
      <w:rFonts w:ascii="Tahoma" w:hAnsi="Tahoma" w:cs="Tahoma"/>
      <w:sz w:val="16"/>
      <w:szCs w:val="16"/>
      <w:lang w:val="en-GB" w:eastAsia="en-US" w:bidi="ar-SA"/>
    </w:rPr>
  </w:style>
  <w:style w:type="paragraph" w:customStyle="1" w:styleId="317">
    <w:name w:val="FooterCentred"/>
    <w:basedOn w:val="45"/>
    <w:qFormat/>
    <w:uiPriority w:val="0"/>
    <w:pPr>
      <w:tabs>
        <w:tab w:val="center" w:pos="4678"/>
        <w:tab w:val="right" w:pos="9356"/>
      </w:tabs>
      <w:jc w:val="both"/>
    </w:pPr>
    <w:rPr>
      <w:rFonts w:ascii="Times New Roman" w:hAnsi="Times New Roman" w:eastAsia="MS Mincho"/>
      <w:b w:val="0"/>
      <w:i w:val="0"/>
      <w:sz w:val="20"/>
    </w:rPr>
  </w:style>
  <w:style w:type="paragraph" w:customStyle="1" w:styleId="318">
    <w:name w:val="Numbered List"/>
    <w:basedOn w:val="1"/>
    <w:qFormat/>
    <w:uiPriority w:val="0"/>
    <w:pPr>
      <w:tabs>
        <w:tab w:val="left" w:pos="360"/>
      </w:tabs>
      <w:ind w:left="360" w:hanging="360"/>
    </w:pPr>
    <w:rPr>
      <w:rFonts w:eastAsia="宋体"/>
    </w:rPr>
  </w:style>
  <w:style w:type="character" w:customStyle="1" w:styleId="319">
    <w:name w:val="Note Heading Char"/>
    <w:link w:val="24"/>
    <w:qFormat/>
    <w:uiPriority w:val="0"/>
    <w:rPr>
      <w:rFonts w:eastAsia="MS Mincho"/>
      <w:lang w:val="zh-CN" w:eastAsia="zh-CN"/>
    </w:rPr>
  </w:style>
  <w:style w:type="character" w:customStyle="1" w:styleId="320">
    <w:name w:val="header odd Char1"/>
    <w:qFormat/>
    <w:uiPriority w:val="0"/>
    <w:rPr>
      <w:rFonts w:ascii="Arial" w:hAnsi="Arial"/>
      <w:b/>
      <w:sz w:val="18"/>
      <w:lang w:val="en-GB" w:eastAsia="en-US" w:bidi="ar-SA"/>
    </w:rPr>
  </w:style>
  <w:style w:type="character" w:customStyle="1" w:styleId="321">
    <w:name w:val="Char Char25"/>
    <w:qFormat/>
    <w:uiPriority w:val="0"/>
    <w:rPr>
      <w:rFonts w:ascii="Arial" w:hAnsi="Arial"/>
      <w:lang w:val="en-GB" w:eastAsia="en-US"/>
    </w:rPr>
  </w:style>
  <w:style w:type="character" w:customStyle="1" w:styleId="322">
    <w:name w:val="Char Char24"/>
    <w:qFormat/>
    <w:uiPriority w:val="0"/>
    <w:rPr>
      <w:rFonts w:ascii="Arial" w:hAnsi="Arial"/>
      <w:sz w:val="36"/>
      <w:lang w:val="en-GB" w:eastAsia="en-US"/>
    </w:rPr>
  </w:style>
  <w:style w:type="character" w:customStyle="1" w:styleId="323">
    <w:name w:val="Char Char17"/>
    <w:qFormat/>
    <w:uiPriority w:val="0"/>
    <w:rPr>
      <w:rFonts w:ascii="Tahoma" w:hAnsi="Tahoma" w:cs="Tahoma"/>
      <w:shd w:val="clear" w:color="auto" w:fill="000080"/>
      <w:lang w:val="en-GB" w:eastAsia="en-US"/>
    </w:rPr>
  </w:style>
  <w:style w:type="character" w:customStyle="1" w:styleId="324">
    <w:name w:val="Char Char19"/>
    <w:qFormat/>
    <w:uiPriority w:val="0"/>
    <w:rPr>
      <w:rFonts w:ascii="Times New Roman" w:hAnsi="Times New Roman"/>
      <w:lang w:val="en-GB"/>
    </w:rPr>
  </w:style>
  <w:style w:type="character" w:customStyle="1" w:styleId="325">
    <w:name w:val="Char Char20"/>
    <w:qFormat/>
    <w:uiPriority w:val="0"/>
    <w:rPr>
      <w:rFonts w:ascii="Tahoma" w:hAnsi="Tahoma" w:cs="Tahoma"/>
      <w:sz w:val="16"/>
      <w:szCs w:val="16"/>
      <w:lang w:val="en-GB" w:eastAsia="en-US"/>
    </w:rPr>
  </w:style>
  <w:style w:type="paragraph" w:customStyle="1" w:styleId="326">
    <w:name w:val="수정"/>
    <w:hidden/>
    <w:semiHidden/>
    <w:qFormat/>
    <w:uiPriority w:val="0"/>
    <w:rPr>
      <w:rFonts w:ascii="Times New Roman" w:hAnsi="Times New Roman" w:eastAsia="Batang" w:cs="Times New Roman"/>
      <w:lang w:val="en-GB" w:eastAsia="en-US" w:bidi="ar-SA"/>
    </w:rPr>
  </w:style>
  <w:style w:type="character" w:customStyle="1" w:styleId="327">
    <w:name w:val="Char Char30"/>
    <w:qFormat/>
    <w:uiPriority w:val="0"/>
    <w:rPr>
      <w:rFonts w:ascii="Arial" w:hAnsi="Arial"/>
      <w:lang w:val="en-GB" w:eastAsia="en-US"/>
    </w:rPr>
  </w:style>
  <w:style w:type="character" w:customStyle="1" w:styleId="328">
    <w:name w:val="Char Char29"/>
    <w:qFormat/>
    <w:uiPriority w:val="0"/>
    <w:rPr>
      <w:rFonts w:ascii="Arial" w:hAnsi="Arial"/>
      <w:sz w:val="36"/>
      <w:lang w:val="en-GB" w:eastAsia="en-US"/>
    </w:rPr>
  </w:style>
  <w:style w:type="character" w:customStyle="1" w:styleId="329">
    <w:name w:val="Char Char26"/>
    <w:qFormat/>
    <w:uiPriority w:val="0"/>
    <w:rPr>
      <w:rFonts w:ascii="Times New Roman" w:hAnsi="Times New Roman"/>
      <w:lang w:val="en-GB" w:eastAsia="en-US"/>
    </w:rPr>
  </w:style>
  <w:style w:type="character" w:customStyle="1" w:styleId="330">
    <w:name w:val="Char Char28"/>
    <w:qFormat/>
    <w:uiPriority w:val="0"/>
    <w:rPr>
      <w:rFonts w:ascii="Arial" w:hAnsi="Arial"/>
      <w:sz w:val="36"/>
      <w:lang w:val="en-GB" w:eastAsia="en-US"/>
    </w:rPr>
  </w:style>
  <w:style w:type="character" w:customStyle="1" w:styleId="331">
    <w:name w:val="Char Char27"/>
    <w:qFormat/>
    <w:uiPriority w:val="0"/>
    <w:rPr>
      <w:rFonts w:ascii="Arial" w:hAnsi="Arial"/>
      <w:b/>
      <w:i/>
      <w:sz w:val="18"/>
      <w:lang w:val="en-GB" w:eastAsia="en-US"/>
    </w:rPr>
  </w:style>
  <w:style w:type="paragraph" w:customStyle="1" w:styleId="33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33">
    <w:name w:val="Heading 6 Char1"/>
    <w:qFormat/>
    <w:uiPriority w:val="0"/>
    <w:rPr>
      <w:rFonts w:ascii="Cambria" w:hAnsi="Cambria" w:eastAsia="MS Gothic" w:cs="Times New Roman"/>
      <w:i/>
      <w:iCs/>
      <w:color w:val="243F60"/>
      <w:lang w:eastAsia="en-US"/>
    </w:rPr>
  </w:style>
  <w:style w:type="paragraph" w:customStyle="1" w:styleId="334">
    <w:name w:val="Revision1"/>
    <w:hidden/>
    <w:semiHidden/>
    <w:qFormat/>
    <w:uiPriority w:val="0"/>
    <w:rPr>
      <w:rFonts w:ascii="Times New Roman" w:hAnsi="Times New Roman" w:eastAsia="Batang" w:cs="Times New Roman"/>
      <w:lang w:val="en-GB" w:eastAsia="en-US" w:bidi="ar-SA"/>
    </w:rPr>
  </w:style>
  <w:style w:type="character" w:customStyle="1" w:styleId="335">
    <w:name w:val="T1 Char3"/>
    <w:qFormat/>
    <w:uiPriority w:val="0"/>
    <w:rPr>
      <w:rFonts w:ascii="Arial" w:hAnsi="Arial" w:eastAsia="Times New Roman" w:cs="Times New Roman"/>
      <w:sz w:val="20"/>
      <w:szCs w:val="20"/>
      <w:lang w:val="en-GB" w:eastAsia="ja-JP"/>
    </w:rPr>
  </w:style>
  <w:style w:type="character" w:customStyle="1" w:styleId="336">
    <w:name w:val="Char Char9"/>
    <w:qFormat/>
    <w:uiPriority w:val="0"/>
    <w:rPr>
      <w:rFonts w:ascii="Arial" w:hAnsi="Arial" w:eastAsia="MS Mincho" w:cs="CG Times (WN)"/>
      <w:kern w:val="0"/>
      <w:sz w:val="22"/>
      <w:szCs w:val="20"/>
      <w:lang w:val="en-GB" w:eastAsia="ar-SA"/>
    </w:rPr>
  </w:style>
  <w:style w:type="character" w:customStyle="1" w:styleId="337">
    <w:name w:val="Char Char3"/>
    <w:qFormat/>
    <w:uiPriority w:val="0"/>
    <w:rPr>
      <w:rFonts w:ascii="Arial" w:hAnsi="Arial"/>
      <w:sz w:val="22"/>
      <w:lang w:val="en-GB" w:eastAsia="en-US" w:bidi="ar-SA"/>
    </w:rPr>
  </w:style>
  <w:style w:type="paragraph" w:customStyle="1" w:styleId="338">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0">
    <w:name w:val="Char Char1"/>
    <w:qFormat/>
    <w:uiPriority w:val="0"/>
    <w:rPr>
      <w:lang w:val="en-GB" w:eastAsia="ja-JP" w:bidi="ar-SA"/>
    </w:rPr>
  </w:style>
  <w:style w:type="paragraph" w:customStyle="1" w:styleId="341">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2">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43">
    <w:name w:val="Head2A Char4"/>
    <w:qFormat/>
    <w:uiPriority w:val="0"/>
    <w:rPr>
      <w:rFonts w:ascii="Arial" w:hAnsi="Arial"/>
      <w:sz w:val="32"/>
      <w:lang w:val="en-GB" w:eastAsia="ja-JP" w:bidi="ar-SA"/>
    </w:rPr>
  </w:style>
  <w:style w:type="character" w:customStyle="1" w:styleId="344">
    <w:name w:val="Char Char4"/>
    <w:qFormat/>
    <w:uiPriority w:val="0"/>
    <w:rPr>
      <w:rFonts w:ascii="Courier New" w:hAnsi="Courier New"/>
      <w:lang w:val="nb-NO" w:eastAsia="ja-JP" w:bidi="ar-SA"/>
    </w:rPr>
  </w:style>
  <w:style w:type="character" w:customStyle="1" w:styleId="345">
    <w:name w:val="NO Char Char"/>
    <w:qFormat/>
    <w:uiPriority w:val="0"/>
    <w:rPr>
      <w:lang w:val="en-GB" w:eastAsia="en-US" w:bidi="ar-SA"/>
    </w:rPr>
  </w:style>
  <w:style w:type="character" w:customStyle="1" w:styleId="346">
    <w:name w:val="Head2A Char3"/>
    <w:qFormat/>
    <w:uiPriority w:val="0"/>
    <w:rPr>
      <w:rFonts w:ascii="Arial" w:hAnsi="Arial"/>
      <w:sz w:val="32"/>
      <w:lang w:val="en-GB" w:eastAsia="en-US" w:bidi="ar-SA"/>
    </w:rPr>
  </w:style>
  <w:style w:type="character" w:customStyle="1" w:styleId="347">
    <w:name w:val="T1 Char2"/>
    <w:qFormat/>
    <w:uiPriority w:val="0"/>
    <w:rPr>
      <w:rFonts w:ascii="Arial" w:hAnsi="Arial"/>
      <w:lang w:val="en-GB" w:eastAsia="en-US"/>
    </w:rPr>
  </w:style>
  <w:style w:type="character" w:customStyle="1" w:styleId="348">
    <w:name w:val="Char Char10"/>
    <w:qFormat/>
    <w:uiPriority w:val="0"/>
    <w:rPr>
      <w:rFonts w:ascii="Times New Roman" w:hAnsi="Times New Roman"/>
      <w:lang w:val="en-GB" w:eastAsia="en-US"/>
    </w:rPr>
  </w:style>
  <w:style w:type="character" w:customStyle="1" w:styleId="349">
    <w:name w:val="Endnote Text Char"/>
    <w:link w:val="43"/>
    <w:qFormat/>
    <w:uiPriority w:val="0"/>
    <w:rPr>
      <w:rFonts w:eastAsia="宋体"/>
      <w:lang w:val="en-GB"/>
    </w:rPr>
  </w:style>
  <w:style w:type="paragraph" w:customStyle="1" w:styleId="350">
    <w:name w:val="MTDisplayEquation"/>
    <w:basedOn w:val="1"/>
    <w:qFormat/>
    <w:uiPriority w:val="0"/>
    <w:pPr>
      <w:tabs>
        <w:tab w:val="center" w:pos="4820"/>
        <w:tab w:val="right" w:pos="9640"/>
      </w:tabs>
      <w:overflowPunct/>
      <w:autoSpaceDE/>
      <w:autoSpaceDN/>
      <w:adjustRightInd/>
      <w:textAlignment w:val="auto"/>
    </w:pPr>
    <w:rPr>
      <w:rFonts w:eastAsia="宋体"/>
    </w:rPr>
  </w:style>
  <w:style w:type="paragraph" w:customStyle="1" w:styleId="351">
    <w:name w:val="Normal + Arial"/>
    <w:basedOn w:val="1"/>
    <w:qFormat/>
    <w:uiPriority w:val="0"/>
    <w:pPr>
      <w:keepNext/>
      <w:keepLines/>
      <w:spacing w:after="0"/>
      <w:ind w:right="134"/>
      <w:jc w:val="right"/>
    </w:pPr>
    <w:rPr>
      <w:rFonts w:ascii="Arial" w:hAnsi="Arial" w:eastAsia="宋体" w:cs="Arial"/>
      <w:sz w:val="18"/>
      <w:szCs w:val="18"/>
      <w:lang w:val="en-US"/>
    </w:rPr>
  </w:style>
  <w:style w:type="paragraph" w:customStyle="1" w:styleId="352">
    <w:name w:val="修订1"/>
    <w:hidden/>
    <w:semiHidden/>
    <w:qFormat/>
    <w:uiPriority w:val="99"/>
    <w:rPr>
      <w:rFonts w:ascii="Times New Roman" w:hAnsi="Times New Roman" w:eastAsia="Batang" w:cs="Times New Roman"/>
      <w:lang w:val="en-GB" w:eastAsia="en-US" w:bidi="ar-SA"/>
    </w:rPr>
  </w:style>
  <w:style w:type="paragraph" w:customStyle="1" w:styleId="353">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5">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7">
    <w:name w:val="Char Char12"/>
    <w:qFormat/>
    <w:uiPriority w:val="0"/>
    <w:rPr>
      <w:lang w:val="en-GB" w:eastAsia="ja-JP"/>
    </w:rPr>
  </w:style>
  <w:style w:type="paragraph" w:customStyle="1" w:styleId="358">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0">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61">
    <w:name w:val="Char Char41"/>
    <w:qFormat/>
    <w:uiPriority w:val="0"/>
    <w:rPr>
      <w:rFonts w:ascii="Courier New" w:hAnsi="Courier New"/>
      <w:lang w:val="nb-NO" w:eastAsia="ja-JP"/>
    </w:rPr>
  </w:style>
  <w:style w:type="character" w:customStyle="1" w:styleId="362">
    <w:name w:val="Heading 1 Char2"/>
    <w:qFormat/>
    <w:uiPriority w:val="0"/>
    <w:rPr>
      <w:rFonts w:ascii="Arial" w:hAnsi="Arial"/>
      <w:sz w:val="36"/>
      <w:lang w:val="en-GB" w:eastAsia="en-US"/>
    </w:rPr>
  </w:style>
  <w:style w:type="paragraph" w:customStyle="1" w:styleId="363">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64">
    <w:name w:val="Char Char71"/>
    <w:qFormat/>
    <w:uiPriority w:val="0"/>
    <w:rPr>
      <w:rFonts w:ascii="Tahoma" w:hAnsi="Tahoma"/>
      <w:shd w:val="clear" w:color="auto" w:fill="000080"/>
      <w:lang w:val="en-GB" w:eastAsia="en-US"/>
    </w:rPr>
  </w:style>
  <w:style w:type="character" w:customStyle="1" w:styleId="365">
    <w:name w:val="Char Char101"/>
    <w:qFormat/>
    <w:uiPriority w:val="0"/>
    <w:rPr>
      <w:rFonts w:ascii="Times New Roman" w:hAnsi="Times New Roman"/>
      <w:lang w:val="en-GB" w:eastAsia="en-US"/>
    </w:rPr>
  </w:style>
  <w:style w:type="character" w:customStyle="1" w:styleId="366">
    <w:name w:val="Char Char91"/>
    <w:qFormat/>
    <w:uiPriority w:val="0"/>
    <w:rPr>
      <w:rFonts w:ascii="Tahoma" w:hAnsi="Tahoma"/>
      <w:sz w:val="16"/>
      <w:lang w:val="en-GB" w:eastAsia="en-US"/>
    </w:rPr>
  </w:style>
  <w:style w:type="character" w:customStyle="1" w:styleId="367">
    <w:name w:val="Char Char81"/>
    <w:semiHidden/>
    <w:qFormat/>
    <w:uiPriority w:val="0"/>
    <w:rPr>
      <w:rFonts w:ascii="Times New Roman" w:hAnsi="Times New Roman"/>
      <w:b/>
      <w:lang w:val="en-GB" w:eastAsia="en-US"/>
    </w:rPr>
  </w:style>
  <w:style w:type="paragraph" w:customStyle="1" w:styleId="368">
    <w:name w:val="TableText"/>
    <w:basedOn w:val="35"/>
    <w:qFormat/>
    <w:uiPriority w:val="0"/>
  </w:style>
  <w:style w:type="character" w:customStyle="1" w:styleId="369">
    <w:name w:val="Body Text Indent Char"/>
    <w:link w:val="35"/>
    <w:qFormat/>
    <w:uiPriority w:val="99"/>
    <w:rPr>
      <w:rFonts w:eastAsia="Batang"/>
      <w:lang w:val="en-GB"/>
    </w:rPr>
  </w:style>
  <w:style w:type="paragraph" w:customStyle="1" w:styleId="370">
    <w:name w:val="Style TAC +"/>
    <w:basedOn w:val="99"/>
    <w:next w:val="99"/>
    <w:link w:val="371"/>
    <w:qFormat/>
    <w:uiPriority w:val="0"/>
    <w:pPr>
      <w:overflowPunct/>
      <w:autoSpaceDE/>
      <w:autoSpaceDN/>
      <w:adjustRightInd/>
      <w:textAlignment w:val="auto"/>
    </w:pPr>
    <w:rPr>
      <w:rFonts w:eastAsia="宋体"/>
      <w:kern w:val="2"/>
      <w:lang w:val="zh-CN" w:eastAsia="ko-KR"/>
    </w:rPr>
  </w:style>
  <w:style w:type="character" w:customStyle="1" w:styleId="371">
    <w:name w:val="Style TAC + Char"/>
    <w:link w:val="370"/>
    <w:qFormat/>
    <w:uiPriority w:val="0"/>
    <w:rPr>
      <w:rFonts w:ascii="Arial" w:hAnsi="Arial" w:eastAsia="宋体"/>
      <w:kern w:val="2"/>
      <w:sz w:val="18"/>
      <w:lang w:val="zh-CN" w:eastAsia="ko-KR"/>
    </w:rPr>
  </w:style>
  <w:style w:type="character" w:customStyle="1" w:styleId="372">
    <w:name w:val="Char Char15"/>
    <w:qFormat/>
    <w:uiPriority w:val="0"/>
    <w:rPr>
      <w:rFonts w:ascii="Arial" w:hAnsi="Arial"/>
      <w:sz w:val="36"/>
      <w:lang w:val="en-GB"/>
    </w:rPr>
  </w:style>
  <w:style w:type="character" w:customStyle="1" w:styleId="373">
    <w:name w:val="Char Char2"/>
    <w:qFormat/>
    <w:uiPriority w:val="0"/>
    <w:rPr>
      <w:rFonts w:ascii="Arial" w:hAnsi="Arial"/>
      <w:lang w:val="en-GB" w:eastAsia="en-US" w:bidi="ar-SA"/>
    </w:rPr>
  </w:style>
  <w:style w:type="character" w:customStyle="1" w:styleId="374">
    <w:name w:val="msoins0"/>
    <w:qFormat/>
    <w:uiPriority w:val="0"/>
  </w:style>
  <w:style w:type="paragraph" w:customStyle="1" w:styleId="375">
    <w:name w:val="수정1"/>
    <w:hidden/>
    <w:semiHidden/>
    <w:qFormat/>
    <w:uiPriority w:val="0"/>
    <w:rPr>
      <w:rFonts w:ascii="Times New Roman" w:hAnsi="Times New Roman" w:eastAsia="Batang" w:cs="Times New Roman"/>
      <w:lang w:val="en-GB" w:eastAsia="en-US" w:bidi="ar-SA"/>
    </w:rPr>
  </w:style>
  <w:style w:type="paragraph" w:customStyle="1" w:styleId="376">
    <w:name w:val="変更箇所1"/>
    <w:hidden/>
    <w:semiHidden/>
    <w:qFormat/>
    <w:uiPriority w:val="0"/>
    <w:rPr>
      <w:rFonts w:ascii="Times New Roman" w:hAnsi="Times New Roman" w:eastAsia="MS Mincho" w:cs="Times New Roman"/>
      <w:lang w:val="en-GB" w:eastAsia="en-US" w:bidi="ar-SA"/>
    </w:rPr>
  </w:style>
  <w:style w:type="character" w:customStyle="1" w:styleId="377">
    <w:name w:val="hps"/>
    <w:qFormat/>
    <w:uiPriority w:val="0"/>
  </w:style>
  <w:style w:type="paragraph" w:customStyle="1" w:styleId="378">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9">
    <w:name w:val="Caption Char1"/>
    <w:link w:val="30"/>
    <w:qFormat/>
    <w:uiPriority w:val="0"/>
    <w:rPr>
      <w:b/>
      <w:lang w:val="en-GB"/>
    </w:rPr>
  </w:style>
  <w:style w:type="character" w:customStyle="1" w:styleId="380">
    <w:name w:val="cap Char6"/>
    <w:qFormat/>
    <w:uiPriority w:val="0"/>
    <w:rPr>
      <w:b/>
      <w:lang w:val="en-GB" w:eastAsia="en-US" w:bidi="ar-SA"/>
    </w:rPr>
  </w:style>
  <w:style w:type="paragraph" w:customStyle="1" w:styleId="381">
    <w:name w:val="DA_Text"/>
    <w:basedOn w:val="1"/>
    <w:link w:val="382"/>
    <w:qFormat/>
    <w:uiPriority w:val="0"/>
    <w:pPr>
      <w:overflowPunct/>
      <w:autoSpaceDE/>
      <w:autoSpaceDN/>
      <w:adjustRightInd/>
      <w:spacing w:after="0"/>
      <w:jc w:val="both"/>
      <w:textAlignment w:val="auto"/>
    </w:pPr>
    <w:rPr>
      <w:rFonts w:ascii="CG Times (WN)" w:hAnsi="CG Times (WN)" w:eastAsia="Malgun Gothic"/>
      <w:szCs w:val="24"/>
      <w:lang w:val="de-DE" w:eastAsia="de-DE"/>
    </w:rPr>
  </w:style>
  <w:style w:type="character" w:customStyle="1" w:styleId="382">
    <w:name w:val="DA_Text Zchn"/>
    <w:link w:val="381"/>
    <w:qFormat/>
    <w:uiPriority w:val="0"/>
    <w:rPr>
      <w:rFonts w:ascii="CG Times (WN)" w:hAnsi="CG Times (WN)" w:eastAsia="Malgun Gothic"/>
      <w:szCs w:val="24"/>
      <w:lang w:val="de-DE" w:eastAsia="de-DE"/>
    </w:rPr>
  </w:style>
  <w:style w:type="paragraph" w:customStyle="1" w:styleId="383">
    <w:name w:val="JK - text - simple doc"/>
    <w:basedOn w:val="34"/>
    <w:qFormat/>
    <w:uiPriority w:val="0"/>
    <w:pPr>
      <w:numPr>
        <w:ilvl w:val="0"/>
        <w:numId w:val="4"/>
      </w:numPr>
      <w:tabs>
        <w:tab w:val="left" w:pos="1097"/>
      </w:tabs>
      <w:adjustRightInd w:val="0"/>
      <w:spacing w:line="288" w:lineRule="auto"/>
      <w:ind w:left="1097" w:hanging="283"/>
      <w:textAlignment w:val="baseline"/>
    </w:pPr>
    <w:rPr>
      <w:rFonts w:ascii="Arial" w:hAnsi="Arial" w:eastAsia="宋体" w:cs="Arial"/>
      <w:lang w:eastAsia="zh-CN"/>
    </w:rPr>
  </w:style>
  <w:style w:type="paragraph" w:customStyle="1" w:styleId="384">
    <w:name w:val="BL"/>
    <w:basedOn w:val="1"/>
    <w:qFormat/>
    <w:uiPriority w:val="0"/>
    <w:pPr>
      <w:numPr>
        <w:ilvl w:val="0"/>
        <w:numId w:val="5"/>
      </w:numPr>
      <w:tabs>
        <w:tab w:val="left" w:pos="851"/>
      </w:tabs>
    </w:pPr>
    <w:rPr>
      <w:rFonts w:eastAsia="Malgun Gothic"/>
    </w:rPr>
  </w:style>
  <w:style w:type="paragraph" w:customStyle="1" w:styleId="385">
    <w:name w:val="BN"/>
    <w:basedOn w:val="1"/>
    <w:qFormat/>
    <w:uiPriority w:val="0"/>
    <w:pPr>
      <w:numPr>
        <w:ilvl w:val="0"/>
        <w:numId w:val="6"/>
      </w:numPr>
    </w:pPr>
    <w:rPr>
      <w:rFonts w:eastAsia="Malgun Gothic"/>
    </w:rPr>
  </w:style>
  <w:style w:type="character" w:customStyle="1" w:styleId="386">
    <w:name w:val="Body Text Indent 2 Char"/>
    <w:link w:val="42"/>
    <w:qFormat/>
    <w:uiPriority w:val="0"/>
    <w:rPr>
      <w:rFonts w:ascii="CG Times (WN)" w:hAnsi="CG Times (WN)" w:eastAsia="MS Mincho"/>
      <w:lang w:val="en-GB"/>
    </w:rPr>
  </w:style>
  <w:style w:type="paragraph" w:customStyle="1" w:styleId="387">
    <w:name w:val="table text"/>
    <w:basedOn w:val="1"/>
    <w:next w:val="1"/>
    <w:qFormat/>
    <w:uiPriority w:val="0"/>
    <w:rPr>
      <w:rFonts w:eastAsia="MS Mincho"/>
      <w:i/>
    </w:rPr>
  </w:style>
  <w:style w:type="table" w:customStyle="1" w:styleId="388">
    <w:name w:val="Table Style1"/>
    <w:basedOn w:val="61"/>
    <w:qFormat/>
    <w:uiPriority w:val="0"/>
    <w:rPr>
      <w:rFonts w:eastAsia="MS Mincho"/>
    </w:rPr>
  </w:style>
  <w:style w:type="paragraph" w:customStyle="1" w:styleId="389">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
    <w:name w:val="Bullet"/>
    <w:basedOn w:val="1"/>
    <w:qFormat/>
    <w:uiPriority w:val="0"/>
    <w:pPr>
      <w:tabs>
        <w:tab w:val="left" w:pos="926"/>
      </w:tabs>
      <w:overflowPunct/>
      <w:autoSpaceDE/>
      <w:autoSpaceDN/>
      <w:adjustRightInd/>
      <w:ind w:left="926" w:hanging="360"/>
      <w:textAlignment w:val="auto"/>
    </w:pPr>
    <w:rPr>
      <w:rFonts w:eastAsia="MS Mincho"/>
    </w:rPr>
  </w:style>
  <w:style w:type="paragraph" w:customStyle="1" w:styleId="391">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392">
    <w:name w:val="Caption1"/>
    <w:basedOn w:val="1"/>
    <w:next w:val="1"/>
    <w:qFormat/>
    <w:uiPriority w:val="0"/>
    <w:pPr>
      <w:spacing w:before="120" w:after="120"/>
    </w:pPr>
    <w:rPr>
      <w:rFonts w:eastAsia="MS Mincho"/>
      <w:b/>
    </w:rPr>
  </w:style>
  <w:style w:type="paragraph" w:customStyle="1" w:styleId="393">
    <w:name w:val="CR_front"/>
    <w:basedOn w:val="1"/>
    <w:qFormat/>
    <w:uiPriority w:val="0"/>
    <w:rPr>
      <w:rFonts w:eastAsia="MS Mincho"/>
    </w:rPr>
  </w:style>
  <w:style w:type="paragraph" w:customStyle="1" w:styleId="394">
    <w:name w:val="Para1"/>
    <w:basedOn w:val="1"/>
    <w:qFormat/>
    <w:uiPriority w:val="0"/>
    <w:pPr>
      <w:spacing w:before="120" w:after="120"/>
    </w:pPr>
    <w:rPr>
      <w:rFonts w:eastAsia="MS Mincho"/>
      <w:lang w:val="en-US"/>
    </w:rPr>
  </w:style>
  <w:style w:type="paragraph" w:customStyle="1" w:styleId="395">
    <w:name w:val="Test step"/>
    <w:basedOn w:val="1"/>
    <w:qFormat/>
    <w:uiPriority w:val="0"/>
    <w:pPr>
      <w:tabs>
        <w:tab w:val="left" w:pos="720"/>
      </w:tabs>
      <w:spacing w:after="0"/>
      <w:ind w:left="720" w:hanging="720"/>
    </w:pPr>
    <w:rPr>
      <w:rFonts w:eastAsia="MS Mincho"/>
    </w:rPr>
  </w:style>
  <w:style w:type="paragraph" w:customStyle="1" w:styleId="396">
    <w:name w:val="TableTitle"/>
    <w:basedOn w:val="54"/>
    <w:next w:val="54"/>
    <w:qFormat/>
    <w:uiPriority w:val="0"/>
    <w:pPr>
      <w:keepNext/>
      <w:keepLines/>
      <w:spacing w:after="60"/>
      <w:ind w:left="210"/>
      <w:jc w:val="center"/>
    </w:pPr>
    <w:rPr>
      <w:rFonts w:ascii="CG Times (WN)" w:hAnsi="CG Times (WN)" w:eastAsia="MS Mincho"/>
      <w:b/>
    </w:rPr>
  </w:style>
  <w:style w:type="paragraph" w:customStyle="1" w:styleId="397">
    <w:name w:val="Table of Figures1"/>
    <w:basedOn w:val="1"/>
    <w:next w:val="1"/>
    <w:qFormat/>
    <w:uiPriority w:val="0"/>
    <w:pPr>
      <w:ind w:left="400" w:hanging="400"/>
      <w:jc w:val="center"/>
    </w:pPr>
    <w:rPr>
      <w:rFonts w:eastAsia="MS Mincho"/>
      <w:b/>
    </w:rPr>
  </w:style>
  <w:style w:type="paragraph" w:customStyle="1" w:styleId="398">
    <w:name w:val="table"/>
    <w:basedOn w:val="1"/>
    <w:next w:val="1"/>
    <w:qFormat/>
    <w:uiPriority w:val="0"/>
    <w:pPr>
      <w:spacing w:after="0"/>
      <w:jc w:val="center"/>
    </w:pPr>
    <w:rPr>
      <w:rFonts w:eastAsia="MS Mincho"/>
      <w:lang w:val="en-US"/>
    </w:rPr>
  </w:style>
  <w:style w:type="paragraph" w:customStyle="1" w:styleId="399">
    <w:name w:val="t2"/>
    <w:basedOn w:val="1"/>
    <w:qFormat/>
    <w:uiPriority w:val="0"/>
    <w:pPr>
      <w:spacing w:after="0"/>
    </w:pPr>
    <w:rPr>
      <w:rFonts w:eastAsia="MS Mincho"/>
    </w:rPr>
  </w:style>
  <w:style w:type="paragraph" w:customStyle="1" w:styleId="400">
    <w:name w:val="Tdoc_table"/>
    <w:qFormat/>
    <w:uiPriority w:val="0"/>
    <w:pPr>
      <w:ind w:left="244" w:hanging="244"/>
    </w:pPr>
    <w:rPr>
      <w:rFonts w:ascii="Arial" w:hAnsi="Arial" w:eastAsia="MS Mincho" w:cs="Times New Roman"/>
      <w:color w:val="000000"/>
      <w:lang w:val="en-GB" w:eastAsia="en-US" w:bidi="ar-SA"/>
    </w:rPr>
  </w:style>
  <w:style w:type="paragraph" w:customStyle="1" w:styleId="401">
    <w:name w:val="Title Text"/>
    <w:basedOn w:val="1"/>
    <w:next w:val="1"/>
    <w:qFormat/>
    <w:uiPriority w:val="0"/>
    <w:pPr>
      <w:spacing w:after="220"/>
    </w:pPr>
    <w:rPr>
      <w:rFonts w:eastAsia="MS Mincho"/>
      <w:b/>
      <w:lang w:val="en-US"/>
    </w:rPr>
  </w:style>
  <w:style w:type="paragraph" w:customStyle="1" w:styleId="402">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403">
    <w:name w:val="Überschrift 3.h3.H3.Underrubrik2"/>
    <w:basedOn w:val="3"/>
    <w:next w:val="1"/>
    <w:qFormat/>
    <w:uiPriority w:val="0"/>
    <w:pPr>
      <w:spacing w:before="120"/>
      <w:outlineLvl w:val="2"/>
    </w:pPr>
    <w:rPr>
      <w:rFonts w:eastAsia="MS Mincho"/>
      <w:sz w:val="28"/>
      <w:lang w:eastAsia="de-DE"/>
    </w:rPr>
  </w:style>
  <w:style w:type="paragraph" w:customStyle="1" w:styleId="404">
    <w:name w:val="Bullets"/>
    <w:basedOn w:val="34"/>
    <w:qFormat/>
    <w:uiPriority w:val="0"/>
    <w:pPr>
      <w:widowControl w:val="0"/>
      <w:adjustRightInd w:val="0"/>
      <w:ind w:left="283" w:hanging="283"/>
      <w:textAlignment w:val="baseline"/>
    </w:pPr>
    <w:rPr>
      <w:rFonts w:ascii="CG Times (WN)" w:hAnsi="CG Times (WN)" w:eastAsia="MS Mincho"/>
      <w:lang w:val="en-GB" w:eastAsia="de-DE"/>
    </w:rPr>
  </w:style>
  <w:style w:type="paragraph" w:customStyle="1" w:styleId="405">
    <w:name w:val="b1"/>
    <w:basedOn w:val="1"/>
    <w:qFormat/>
    <w:uiPriority w:val="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406">
    <w:name w:val="ta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table" w:customStyle="1" w:styleId="407">
    <w:name w:val="Tabellengitternetz1"/>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2"/>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3"/>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ellengitternetz4"/>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ellengitternetz5"/>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6"/>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7"/>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8"/>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9"/>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6">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417">
    <w:name w:val="Style Heading 6 + After:  9 pt"/>
    <w:basedOn w:val="7"/>
    <w:qFormat/>
    <w:uiPriority w:val="0"/>
    <w:pPr>
      <w:keepNext w:val="0"/>
      <w:keepLines w:val="0"/>
      <w:spacing w:before="240"/>
      <w:ind w:left="0" w:firstLine="0"/>
    </w:pPr>
    <w:rPr>
      <w:rFonts w:eastAsia="MS Mincho"/>
      <w:bCs/>
      <w:lang w:eastAsia="zh-CN"/>
    </w:rPr>
  </w:style>
  <w:style w:type="character" w:customStyle="1" w:styleId="418">
    <w:name w:val="HTML Preformatted Char"/>
    <w:link w:val="55"/>
    <w:qFormat/>
    <w:uiPriority w:val="0"/>
    <w:rPr>
      <w:rFonts w:ascii="Courier New" w:hAnsi="Courier New" w:eastAsia="MS Mincho"/>
      <w:lang w:val="en-GB" w:eastAsia="zh-CN"/>
    </w:rPr>
  </w:style>
  <w:style w:type="paragraph" w:customStyle="1" w:styleId="419">
    <w:name w:val="Zchn Zchn3"/>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420">
    <w:name w:val="批注主题 Char"/>
    <w:qFormat/>
    <w:uiPriority w:val="99"/>
    <w:rPr>
      <w:b/>
      <w:bCs/>
      <w:lang w:val="en-GB" w:eastAsia="en-US" w:bidi="ar-SA"/>
    </w:rPr>
  </w:style>
  <w:style w:type="paragraph" w:customStyle="1" w:styleId="421">
    <w:name w:val="font7"/>
    <w:basedOn w:val="1"/>
    <w:qFormat/>
    <w:uiPriority w:val="0"/>
    <w:pPr>
      <w:overflowPunct/>
      <w:autoSpaceDE/>
      <w:autoSpaceDN/>
      <w:adjustRightInd/>
      <w:spacing w:before="100" w:beforeAutospacing="1" w:after="100" w:afterAutospacing="1"/>
      <w:textAlignment w:val="auto"/>
    </w:pPr>
    <w:rPr>
      <w:rFonts w:ascii="Arial" w:hAnsi="Arial" w:eastAsia="Gulim" w:cs="Arial"/>
      <w:sz w:val="16"/>
      <w:szCs w:val="16"/>
      <w:lang w:val="en-US" w:eastAsia="ko-KR"/>
    </w:rPr>
  </w:style>
  <w:style w:type="paragraph" w:customStyle="1" w:styleId="422">
    <w:name w:val="font8"/>
    <w:basedOn w:val="1"/>
    <w:qFormat/>
    <w:uiPriority w:val="0"/>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eastAsia="ko-KR"/>
    </w:rPr>
  </w:style>
  <w:style w:type="paragraph" w:customStyle="1" w:styleId="423">
    <w:name w:val="xl99"/>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24">
    <w:name w:val="xl100"/>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25">
    <w:name w:val="xl101"/>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26">
    <w:name w:val="xl102"/>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27">
    <w:name w:val="xl103"/>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28">
    <w:name w:val="xl104"/>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29">
    <w:name w:val="xl105"/>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30">
    <w:name w:val="xl106"/>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31">
    <w:name w:val="im-content1"/>
    <w:qFormat/>
    <w:uiPriority w:val="0"/>
    <w:rPr>
      <w:color w:val="333333"/>
    </w:rPr>
  </w:style>
  <w:style w:type="character" w:customStyle="1" w:styleId="432">
    <w:name w:val="Footnote Text Char1"/>
    <w:basedOn w:val="63"/>
    <w:qFormat/>
    <w:uiPriority w:val="0"/>
  </w:style>
  <w:style w:type="paragraph" w:customStyle="1" w:styleId="433">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34">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5">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36">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37">
    <w:name w:val="Char Char191"/>
    <w:qFormat/>
    <w:uiPriority w:val="0"/>
    <w:rPr>
      <w:rFonts w:hint="default" w:ascii="Times New Roman" w:hAnsi="Times New Roman" w:cs="Times New Roman"/>
      <w:lang w:val="en-GB"/>
    </w:rPr>
  </w:style>
  <w:style w:type="character" w:customStyle="1" w:styleId="438">
    <w:name w:val="Char Char131"/>
    <w:semiHidden/>
    <w:qFormat/>
    <w:uiPriority w:val="0"/>
    <w:rPr>
      <w:rFonts w:hint="eastAsia" w:ascii="宋体" w:hAnsi="宋体" w:eastAsia="宋体"/>
      <w:lang w:val="en-GB" w:eastAsia="en-US" w:bidi="ar-SA"/>
    </w:rPr>
  </w:style>
  <w:style w:type="character" w:customStyle="1" w:styleId="439">
    <w:name w:val="Char Char61"/>
    <w:qFormat/>
    <w:uiPriority w:val="0"/>
    <w:rPr>
      <w:rFonts w:hint="default" w:ascii="Arial" w:hAnsi="Arial" w:eastAsia="宋体" w:cs="Arial"/>
      <w:sz w:val="32"/>
      <w:lang w:val="en-GB" w:eastAsia="en-US" w:bidi="ar-SA"/>
    </w:rPr>
  </w:style>
  <w:style w:type="character" w:customStyle="1" w:styleId="440">
    <w:name w:val="Char Char51"/>
    <w:qFormat/>
    <w:uiPriority w:val="0"/>
    <w:rPr>
      <w:rFonts w:hint="default" w:ascii="Arial" w:hAnsi="Arial" w:eastAsia="宋体" w:cs="Arial"/>
      <w:sz w:val="28"/>
      <w:lang w:val="en-GB" w:eastAsia="en-US" w:bidi="ar-SA"/>
    </w:rPr>
  </w:style>
  <w:style w:type="character" w:customStyle="1" w:styleId="441">
    <w:name w:val="Char Char161"/>
    <w:qFormat/>
    <w:uiPriority w:val="0"/>
    <w:rPr>
      <w:rFonts w:hint="default" w:ascii="Arial" w:hAnsi="Arial" w:eastAsia="宋体" w:cs="Arial"/>
      <w:lang w:val="en-GB" w:eastAsia="en-US" w:bidi="ar-SA"/>
    </w:rPr>
  </w:style>
  <w:style w:type="character" w:customStyle="1" w:styleId="442">
    <w:name w:val="Char Char141"/>
    <w:qFormat/>
    <w:uiPriority w:val="0"/>
    <w:rPr>
      <w:rFonts w:hint="default" w:ascii="Arial" w:hAnsi="Arial" w:eastAsia="宋体" w:cs="Arial"/>
      <w:sz w:val="36"/>
      <w:lang w:val="en-GB" w:eastAsia="en-US" w:bidi="ar-SA"/>
    </w:rPr>
  </w:style>
  <w:style w:type="character" w:customStyle="1" w:styleId="443">
    <w:name w:val="Char Char111"/>
    <w:qFormat/>
    <w:uiPriority w:val="0"/>
    <w:rPr>
      <w:rFonts w:hint="default" w:ascii="Tahoma" w:hAnsi="Tahoma" w:eastAsia="宋体" w:cs="Tahoma"/>
      <w:lang w:val="en-GB" w:eastAsia="en-US" w:bidi="ar-SA"/>
    </w:rPr>
  </w:style>
  <w:style w:type="character" w:customStyle="1" w:styleId="444">
    <w:name w:val="Editor's Note Char1"/>
    <w:qFormat/>
    <w:locked/>
    <w:uiPriority w:val="0"/>
    <w:rPr>
      <w:color w:val="FF0000"/>
      <w:lang w:eastAsia="en-US"/>
    </w:rPr>
  </w:style>
  <w:style w:type="character" w:customStyle="1" w:styleId="445">
    <w:name w:val="Char Char31"/>
    <w:qFormat/>
    <w:uiPriority w:val="0"/>
    <w:rPr>
      <w:rFonts w:hint="default" w:ascii="Arial" w:hAnsi="Arial" w:cs="Arial"/>
      <w:sz w:val="22"/>
      <w:lang w:val="en-GB" w:eastAsia="en-US" w:bidi="ar-SA"/>
    </w:rPr>
  </w:style>
  <w:style w:type="character" w:customStyle="1" w:styleId="446">
    <w:name w:val="Plain Text Char1"/>
    <w:qFormat/>
    <w:locked/>
    <w:uiPriority w:val="0"/>
    <w:rPr>
      <w:rFonts w:ascii="Courier New" w:hAnsi="Courier New"/>
      <w:lang w:val="nb-NO"/>
    </w:rPr>
  </w:style>
  <w:style w:type="character" w:customStyle="1" w:styleId="447">
    <w:name w:val="書式なし (文字)1"/>
    <w:qFormat/>
    <w:uiPriority w:val="0"/>
    <w:rPr>
      <w:rFonts w:hint="eastAsia" w:ascii="MS Mincho" w:hAnsi="Courier New" w:eastAsia="MS Mincho" w:cs="Courier New"/>
      <w:sz w:val="21"/>
      <w:szCs w:val="21"/>
      <w:lang w:val="en-GB" w:eastAsia="en-US"/>
    </w:rPr>
  </w:style>
  <w:style w:type="character" w:customStyle="1" w:styleId="448">
    <w:name w:val="Endnote Text Char1"/>
    <w:semiHidden/>
    <w:qFormat/>
    <w:locked/>
    <w:uiPriority w:val="99"/>
    <w:rPr>
      <w:rFonts w:eastAsia="宋体"/>
    </w:rPr>
  </w:style>
  <w:style w:type="character" w:customStyle="1" w:styleId="449">
    <w:name w:val="文末脚注文字列 (文字)1"/>
    <w:qFormat/>
    <w:uiPriority w:val="0"/>
    <w:rPr>
      <w:rFonts w:hint="default" w:ascii="Times New Roman" w:hAnsi="Times New Roman" w:cs="Times New Roman"/>
      <w:lang w:val="en-GB" w:eastAsia="en-US"/>
    </w:rPr>
  </w:style>
  <w:style w:type="character" w:customStyle="1" w:styleId="450">
    <w:name w:val="Char Char210"/>
    <w:qFormat/>
    <w:uiPriority w:val="0"/>
    <w:rPr>
      <w:rFonts w:hint="default" w:ascii="Arial" w:hAnsi="Arial" w:cs="Arial"/>
      <w:sz w:val="28"/>
      <w:lang w:val="en-GB" w:eastAsia="en-US"/>
    </w:rPr>
  </w:style>
  <w:style w:type="character" w:customStyle="1" w:styleId="451">
    <w:name w:val="Char Char151"/>
    <w:qFormat/>
    <w:uiPriority w:val="0"/>
    <w:rPr>
      <w:rFonts w:hint="default" w:ascii="Arial" w:hAnsi="Arial" w:cs="Arial"/>
      <w:sz w:val="36"/>
      <w:lang w:val="en-GB"/>
    </w:rPr>
  </w:style>
  <w:style w:type="character" w:customStyle="1" w:styleId="452">
    <w:name w:val="Char Char251"/>
    <w:qFormat/>
    <w:uiPriority w:val="0"/>
    <w:rPr>
      <w:rFonts w:hint="default" w:ascii="Arial" w:hAnsi="Arial" w:cs="Arial"/>
      <w:lang w:val="en-GB" w:eastAsia="en-US"/>
    </w:rPr>
  </w:style>
  <w:style w:type="character" w:customStyle="1" w:styleId="453">
    <w:name w:val="Char Char241"/>
    <w:qFormat/>
    <w:uiPriority w:val="0"/>
    <w:rPr>
      <w:rFonts w:hint="default" w:ascii="Arial" w:hAnsi="Arial" w:cs="Arial"/>
      <w:sz w:val="36"/>
      <w:lang w:val="en-GB" w:eastAsia="en-US"/>
    </w:rPr>
  </w:style>
  <w:style w:type="character" w:customStyle="1" w:styleId="454">
    <w:name w:val="Char Char301"/>
    <w:qFormat/>
    <w:uiPriority w:val="0"/>
    <w:rPr>
      <w:rFonts w:hint="default" w:ascii="Arial" w:hAnsi="Arial" w:cs="Arial"/>
      <w:lang w:val="en-GB" w:eastAsia="en-US"/>
    </w:rPr>
  </w:style>
  <w:style w:type="character" w:customStyle="1" w:styleId="455">
    <w:name w:val="Char Char291"/>
    <w:qFormat/>
    <w:uiPriority w:val="0"/>
    <w:rPr>
      <w:rFonts w:hint="default" w:ascii="Arial" w:hAnsi="Arial" w:cs="Arial"/>
      <w:sz w:val="36"/>
      <w:lang w:val="en-GB" w:eastAsia="en-US"/>
    </w:rPr>
  </w:style>
  <w:style w:type="character" w:customStyle="1" w:styleId="456">
    <w:name w:val="Char Char281"/>
    <w:qFormat/>
    <w:uiPriority w:val="0"/>
    <w:rPr>
      <w:rFonts w:hint="default" w:ascii="Arial" w:hAnsi="Arial" w:cs="Arial"/>
      <w:sz w:val="36"/>
      <w:lang w:val="en-GB" w:eastAsia="en-US"/>
    </w:rPr>
  </w:style>
  <w:style w:type="character" w:customStyle="1" w:styleId="457">
    <w:name w:val="Char Char271"/>
    <w:qFormat/>
    <w:uiPriority w:val="0"/>
    <w:rPr>
      <w:rFonts w:hint="default" w:ascii="Arial" w:hAnsi="Arial" w:cs="Arial"/>
      <w:b/>
      <w:i/>
      <w:sz w:val="18"/>
      <w:lang w:val="en-GB" w:eastAsia="en-US"/>
    </w:rPr>
  </w:style>
  <w:style w:type="paragraph" w:customStyle="1" w:styleId="458">
    <w:name w:val="xl63"/>
    <w:basedOn w:val="1"/>
    <w:qFormat/>
    <w:uiPriority w:val="0"/>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459">
    <w:name w:val="xl64"/>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460">
    <w:name w:val="xl107"/>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461">
    <w:name w:val="xl108"/>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462">
    <w:name w:val="xl109"/>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463">
    <w:name w:val="Heading 4 Char2"/>
    <w:qFormat/>
    <w:uiPriority w:val="0"/>
    <w:rPr>
      <w:rFonts w:ascii="Arial" w:hAnsi="Arial"/>
      <w:sz w:val="24"/>
      <w:szCs w:val="28"/>
      <w:lang w:val="en-GB" w:eastAsia="en-GB"/>
    </w:rPr>
  </w:style>
  <w:style w:type="character" w:customStyle="1" w:styleId="464">
    <w:name w:val="Heading 7 Char1"/>
    <w:qFormat/>
    <w:uiPriority w:val="0"/>
    <w:rPr>
      <w:rFonts w:ascii="Arial" w:hAnsi="Arial"/>
      <w:lang w:val="en-GB"/>
    </w:rPr>
  </w:style>
  <w:style w:type="character" w:customStyle="1" w:styleId="465">
    <w:name w:val="Heading 8 Char1"/>
    <w:qFormat/>
    <w:uiPriority w:val="0"/>
    <w:rPr>
      <w:rFonts w:ascii="Arial" w:hAnsi="Arial"/>
      <w:sz w:val="36"/>
      <w:lang w:val="en-GB"/>
    </w:rPr>
  </w:style>
  <w:style w:type="character" w:customStyle="1" w:styleId="466">
    <w:name w:val="Heading 9 Char1"/>
    <w:qFormat/>
    <w:uiPriority w:val="0"/>
    <w:rPr>
      <w:rFonts w:ascii="Arial" w:hAnsi="Arial"/>
      <w:sz w:val="36"/>
      <w:lang w:val="en-GB"/>
    </w:rPr>
  </w:style>
  <w:style w:type="character" w:customStyle="1" w:styleId="467">
    <w:name w:val="List Char1"/>
    <w:link w:val="14"/>
    <w:qFormat/>
    <w:uiPriority w:val="0"/>
  </w:style>
  <w:style w:type="character" w:customStyle="1" w:styleId="468">
    <w:name w:val="Document Map Char1"/>
    <w:semiHidden/>
    <w:qFormat/>
    <w:uiPriority w:val="99"/>
    <w:rPr>
      <w:rFonts w:ascii="Tahoma" w:hAnsi="Tahoma"/>
      <w:lang w:val="en-GB" w:eastAsia="en-US"/>
    </w:rPr>
  </w:style>
  <w:style w:type="character" w:customStyle="1" w:styleId="469">
    <w:name w:val="Balloon Text Char1"/>
    <w:qFormat/>
    <w:uiPriority w:val="99"/>
    <w:rPr>
      <w:rFonts w:ascii="Tahoma" w:hAnsi="Tahoma" w:cs="Tahoma"/>
      <w:sz w:val="16"/>
      <w:szCs w:val="16"/>
      <w:lang w:val="en-GB" w:eastAsia="en-GB" w:bidi="ar-SA"/>
    </w:rPr>
  </w:style>
  <w:style w:type="paragraph" w:customStyle="1" w:styleId="470">
    <w:name w:val="TAH + 8 pt"/>
    <w:basedOn w:val="98"/>
    <w:qFormat/>
    <w:uiPriority w:val="0"/>
    <w:rPr>
      <w:rFonts w:eastAsia="MS Mincho"/>
      <w:bCs/>
      <w:sz w:val="16"/>
      <w:szCs w:val="16"/>
    </w:rPr>
  </w:style>
  <w:style w:type="paragraph" w:customStyle="1" w:styleId="471">
    <w:name w:val="Figure"/>
    <w:basedOn w:val="1"/>
    <w:qFormat/>
    <w:uiPriority w:val="0"/>
    <w:pPr>
      <w:spacing w:before="180" w:after="240" w:line="280" w:lineRule="atLeast"/>
      <w:ind w:left="360" w:hanging="360"/>
      <w:jc w:val="center"/>
    </w:pPr>
    <w:rPr>
      <w:rFonts w:ascii="Arial" w:hAnsi="Arial" w:eastAsia="MS Mincho"/>
      <w:b/>
      <w:lang w:val="en-US"/>
    </w:rPr>
  </w:style>
  <w:style w:type="paragraph" w:customStyle="1" w:styleId="472">
    <w:name w:val="PL Bold"/>
    <w:basedOn w:val="93"/>
    <w:link w:val="473"/>
    <w:qFormat/>
    <w:uiPriority w:val="0"/>
    <w:pPr>
      <w:overflowPunct/>
      <w:autoSpaceDE/>
      <w:autoSpaceDN/>
      <w:adjustRightInd/>
      <w:textAlignment w:val="auto"/>
    </w:pPr>
    <w:rPr>
      <w:rFonts w:eastAsia="MS Gothic"/>
      <w:b/>
      <w:bCs/>
      <w:lang w:val="zh-CN" w:eastAsia="zh-CN"/>
    </w:rPr>
  </w:style>
  <w:style w:type="character" w:customStyle="1" w:styleId="473">
    <w:name w:val="PL Bold Char"/>
    <w:link w:val="472"/>
    <w:qFormat/>
    <w:uiPriority w:val="0"/>
    <w:rPr>
      <w:rFonts w:ascii="Courier New" w:hAnsi="Courier New" w:eastAsia="MS Gothic"/>
      <w:b/>
      <w:bCs/>
      <w:sz w:val="16"/>
    </w:rPr>
  </w:style>
  <w:style w:type="character" w:customStyle="1" w:styleId="474">
    <w:name w:val="PL + Bold Char"/>
    <w:link w:val="237"/>
    <w:qFormat/>
    <w:uiPriority w:val="0"/>
    <w:rPr>
      <w:rFonts w:ascii="Courier New" w:hAnsi="Courier New"/>
      <w:b/>
      <w:sz w:val="16"/>
      <w:lang w:val="en-GB" w:eastAsia="ko-KR"/>
    </w:rPr>
  </w:style>
  <w:style w:type="paragraph" w:customStyle="1" w:styleId="475">
    <w:name w:val="numbered list"/>
    <w:basedOn w:val="28"/>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476">
    <w:name w:val="Date Char"/>
    <w:link w:val="41"/>
    <w:qFormat/>
    <w:uiPriority w:val="0"/>
    <w:rPr>
      <w:lang w:val="en-GB" w:eastAsia="zh-CN"/>
    </w:rPr>
  </w:style>
  <w:style w:type="paragraph" w:customStyle="1" w:styleId="477">
    <w:name w:val="para"/>
    <w:basedOn w:val="1"/>
    <w:qFormat/>
    <w:uiPriority w:val="0"/>
    <w:pPr>
      <w:spacing w:after="240"/>
      <w:jc w:val="both"/>
    </w:pPr>
    <w:rPr>
      <w:rFonts w:ascii="Helvetica" w:hAnsi="Helvetica"/>
    </w:rPr>
  </w:style>
  <w:style w:type="paragraph" w:customStyle="1" w:styleId="478">
    <w:name w:val="Normal + After:  3 pt"/>
    <w:basedOn w:val="1"/>
    <w:qFormat/>
    <w:uiPriority w:val="0"/>
    <w:pPr>
      <w:tabs>
        <w:tab w:val="left" w:pos="2560"/>
      </w:tabs>
      <w:overflowPunct/>
      <w:autoSpaceDE/>
      <w:autoSpaceDN/>
      <w:adjustRightInd/>
      <w:ind w:left="2560" w:hanging="357"/>
      <w:textAlignment w:val="auto"/>
    </w:pPr>
    <w:rPr>
      <w:lang w:val="en-AU" w:eastAsia="ko-KR"/>
    </w:rPr>
  </w:style>
  <w:style w:type="paragraph" w:customStyle="1" w:styleId="479">
    <w:name w:val="b3"/>
    <w:basedOn w:val="1"/>
    <w:qFormat/>
    <w:uiPriority w:val="0"/>
    <w:pPr>
      <w:adjustRightInd/>
      <w:ind w:left="1135" w:hanging="284"/>
      <w:textAlignment w:val="auto"/>
    </w:pPr>
    <w:rPr>
      <w:rFonts w:ascii="Calibri" w:hAnsi="Calibri" w:eastAsia="MS PGothic" w:cs="Calibri"/>
      <w:sz w:val="22"/>
      <w:szCs w:val="22"/>
    </w:rPr>
  </w:style>
  <w:style w:type="paragraph" w:customStyle="1" w:styleId="480">
    <w:name w:val="b4"/>
    <w:basedOn w:val="1"/>
    <w:qFormat/>
    <w:uiPriority w:val="0"/>
    <w:pPr>
      <w:adjustRightInd/>
      <w:ind w:left="1418" w:hanging="284"/>
      <w:textAlignment w:val="auto"/>
    </w:pPr>
    <w:rPr>
      <w:rFonts w:ascii="Calibri" w:hAnsi="Calibri" w:eastAsia="MS PGothic" w:cs="Calibri"/>
      <w:sz w:val="22"/>
      <w:szCs w:val="22"/>
    </w:rPr>
  </w:style>
  <w:style w:type="paragraph" w:customStyle="1" w:styleId="481">
    <w:name w:val="b2"/>
    <w:basedOn w:val="1"/>
    <w:qFormat/>
    <w:uiPriority w:val="0"/>
    <w:pPr>
      <w:adjustRightInd/>
      <w:ind w:left="851" w:hanging="284"/>
      <w:textAlignment w:val="auto"/>
    </w:pPr>
    <w:rPr>
      <w:rFonts w:eastAsia="MS PGothic"/>
    </w:rPr>
  </w:style>
  <w:style w:type="paragraph" w:customStyle="1" w:styleId="482">
    <w:name w:val="Revision2"/>
    <w:hidden/>
    <w:semiHidden/>
    <w:qFormat/>
    <w:uiPriority w:val="0"/>
    <w:rPr>
      <w:rFonts w:ascii="Times New Roman" w:hAnsi="Times New Roman" w:eastAsia="MS Mincho" w:cs="Times New Roman"/>
      <w:lang w:val="en-GB" w:eastAsia="en-US" w:bidi="ar-SA"/>
    </w:rPr>
  </w:style>
  <w:style w:type="character" w:customStyle="1" w:styleId="483">
    <w:name w:val="B3 c"/>
    <w:qFormat/>
    <w:uiPriority w:val="0"/>
    <w:rPr>
      <w:lang w:val="en-GB" w:eastAsia="en-GB"/>
    </w:rPr>
  </w:style>
  <w:style w:type="paragraph" w:customStyle="1" w:styleId="484">
    <w:name w:val="AutoCorrect"/>
    <w:qFormat/>
    <w:uiPriority w:val="0"/>
    <w:rPr>
      <w:rFonts w:ascii="Times New Roman" w:hAnsi="Times New Roman" w:eastAsia="宋体" w:cs="Times New Roman"/>
      <w:sz w:val="24"/>
      <w:szCs w:val="24"/>
      <w:lang w:val="en-GB" w:eastAsia="ko-KR" w:bidi="ar-SA"/>
    </w:rPr>
  </w:style>
  <w:style w:type="paragraph" w:customStyle="1" w:styleId="485">
    <w:name w:val="Page X of Y"/>
    <w:qFormat/>
    <w:uiPriority w:val="0"/>
    <w:rPr>
      <w:rFonts w:ascii="Times New Roman" w:hAnsi="Times New Roman" w:eastAsia="宋体" w:cs="Times New Roman"/>
      <w:sz w:val="24"/>
      <w:szCs w:val="24"/>
      <w:lang w:val="en-GB" w:eastAsia="ko-KR" w:bidi="ar-SA"/>
    </w:rPr>
  </w:style>
  <w:style w:type="paragraph" w:customStyle="1" w:styleId="486">
    <w:name w:val="Created by"/>
    <w:qFormat/>
    <w:uiPriority w:val="0"/>
    <w:rPr>
      <w:rFonts w:ascii="Times New Roman" w:hAnsi="Times New Roman" w:eastAsia="宋体" w:cs="Times New Roman"/>
      <w:sz w:val="24"/>
      <w:szCs w:val="24"/>
      <w:lang w:val="en-GB" w:eastAsia="ko-KR" w:bidi="ar-SA"/>
    </w:rPr>
  </w:style>
  <w:style w:type="paragraph" w:customStyle="1" w:styleId="487">
    <w:name w:val="Created on"/>
    <w:qFormat/>
    <w:uiPriority w:val="0"/>
    <w:rPr>
      <w:rFonts w:ascii="Times New Roman" w:hAnsi="Times New Roman" w:eastAsia="宋体" w:cs="Times New Roman"/>
      <w:sz w:val="24"/>
      <w:szCs w:val="24"/>
      <w:lang w:val="en-GB" w:eastAsia="ko-KR" w:bidi="ar-SA"/>
    </w:rPr>
  </w:style>
  <w:style w:type="paragraph" w:customStyle="1" w:styleId="488">
    <w:name w:val="Filename and path"/>
    <w:qFormat/>
    <w:uiPriority w:val="0"/>
    <w:rPr>
      <w:rFonts w:ascii="Times New Roman" w:hAnsi="Times New Roman" w:eastAsia="宋体" w:cs="Times New Roman"/>
      <w:sz w:val="24"/>
      <w:szCs w:val="24"/>
      <w:lang w:val="en-GB" w:eastAsia="ko-KR" w:bidi="ar-SA"/>
    </w:rPr>
  </w:style>
  <w:style w:type="paragraph" w:customStyle="1" w:styleId="489">
    <w:name w:val="Author  Page #  Date"/>
    <w:qFormat/>
    <w:uiPriority w:val="0"/>
    <w:rPr>
      <w:rFonts w:ascii="Times New Roman" w:hAnsi="Times New Roman" w:eastAsia="宋体" w:cs="Times New Roman"/>
      <w:sz w:val="24"/>
      <w:szCs w:val="24"/>
      <w:lang w:val="en-GB" w:eastAsia="ko-KR" w:bidi="ar-SA"/>
    </w:rPr>
  </w:style>
  <w:style w:type="paragraph" w:customStyle="1" w:styleId="490">
    <w:name w:val="Confidential  Page #  Date"/>
    <w:qFormat/>
    <w:uiPriority w:val="0"/>
    <w:rPr>
      <w:rFonts w:ascii="Times New Roman" w:hAnsi="Times New Roman" w:eastAsia="宋体" w:cs="Times New Roman"/>
      <w:sz w:val="24"/>
      <w:szCs w:val="24"/>
      <w:lang w:val="en-GB" w:eastAsia="ko-KR" w:bidi="ar-SA"/>
    </w:rPr>
  </w:style>
  <w:style w:type="paragraph" w:customStyle="1" w:styleId="491">
    <w:name w:val="Data"/>
    <w:basedOn w:val="1"/>
    <w:qFormat/>
    <w:uiPriority w:val="0"/>
    <w:pPr>
      <w:tabs>
        <w:tab w:val="left" w:pos="1418"/>
      </w:tabs>
      <w:spacing w:after="120"/>
    </w:pPr>
    <w:rPr>
      <w:rFonts w:ascii="Arial" w:hAnsi="Arial" w:eastAsia="MS Mincho"/>
      <w:sz w:val="24"/>
      <w:lang w:val="fr-FR"/>
    </w:rPr>
  </w:style>
  <w:style w:type="paragraph" w:customStyle="1" w:styleId="492">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493">
    <w:name w:val="修订6"/>
    <w:hidden/>
    <w:semiHidden/>
    <w:qFormat/>
    <w:uiPriority w:val="0"/>
    <w:rPr>
      <w:rFonts w:ascii="Times New Roman" w:hAnsi="Times New Roman" w:eastAsia="Batang" w:cs="Times New Roman"/>
      <w:lang w:val="en-GB" w:eastAsia="en-US" w:bidi="ar-SA"/>
    </w:rPr>
  </w:style>
  <w:style w:type="paragraph" w:customStyle="1" w:styleId="494">
    <w:name w:val="Arial"/>
    <w:basedOn w:val="1"/>
    <w:qFormat/>
    <w:uiPriority w:val="0"/>
    <w:pPr>
      <w:tabs>
        <w:tab w:val="right" w:pos="9639"/>
      </w:tabs>
      <w:overflowPunct/>
      <w:autoSpaceDE/>
      <w:autoSpaceDN/>
      <w:adjustRightInd/>
      <w:textAlignment w:val="auto"/>
    </w:pPr>
    <w:rPr>
      <w:rFonts w:eastAsia="Batang"/>
      <w:b/>
      <w:bCs/>
      <w:lang w:val="fr-FR"/>
    </w:rPr>
  </w:style>
  <w:style w:type="character" w:customStyle="1" w:styleId="495">
    <w:name w:val="fontstyle01"/>
    <w:qFormat/>
    <w:uiPriority w:val="0"/>
    <w:rPr>
      <w:rFonts w:hint="default" w:ascii="Times-Roman" w:hAnsi="Times-Roman"/>
      <w:color w:val="000000"/>
      <w:sz w:val="20"/>
      <w:szCs w:val="20"/>
    </w:rPr>
  </w:style>
  <w:style w:type="paragraph" w:customStyle="1" w:styleId="496">
    <w:name w:val="修订3"/>
    <w:hidden/>
    <w:semiHidden/>
    <w:qFormat/>
    <w:uiPriority w:val="0"/>
    <w:rPr>
      <w:rFonts w:ascii="Times New Roman" w:hAnsi="Times New Roman" w:eastAsia="Batang" w:cs="Times New Roman"/>
      <w:lang w:val="en-GB" w:eastAsia="en-US" w:bidi="ar-SA"/>
    </w:rPr>
  </w:style>
  <w:style w:type="paragraph" w:customStyle="1" w:styleId="497">
    <w:name w:val="수정2"/>
    <w:hidden/>
    <w:semiHidden/>
    <w:qFormat/>
    <w:uiPriority w:val="0"/>
    <w:rPr>
      <w:rFonts w:ascii="Times New Roman" w:hAnsi="Times New Roman" w:eastAsia="Batang" w:cs="Times New Roman"/>
      <w:lang w:val="en-GB" w:eastAsia="en-US" w:bidi="ar-SA"/>
    </w:rPr>
  </w:style>
  <w:style w:type="paragraph" w:customStyle="1" w:styleId="498">
    <w:name w:val="目录 91"/>
    <w:basedOn w:val="40"/>
    <w:qFormat/>
    <w:uiPriority w:val="0"/>
    <w:pPr>
      <w:ind w:left="1418" w:hanging="1418"/>
    </w:pPr>
    <w:rPr>
      <w:rFonts w:eastAsia="MS Mincho"/>
    </w:rPr>
  </w:style>
  <w:style w:type="character" w:customStyle="1" w:styleId="499">
    <w:name w:val="Comment Text Char1"/>
    <w:qFormat/>
    <w:uiPriority w:val="0"/>
    <w:rPr>
      <w:lang w:val="en-GB" w:eastAsia="zh-CN"/>
    </w:rPr>
  </w:style>
  <w:style w:type="character" w:customStyle="1" w:styleId="500">
    <w:name w:val="Comment Subject Char1"/>
    <w:qFormat/>
    <w:uiPriority w:val="99"/>
    <w:rPr>
      <w:b/>
      <w:bCs/>
      <w:lang w:val="en-GB" w:eastAsia="zh-CN"/>
    </w:rPr>
  </w:style>
  <w:style w:type="paragraph" w:customStyle="1" w:styleId="501">
    <w:name w:val="MO"/>
    <w:basedOn w:val="1"/>
    <w:qFormat/>
    <w:uiPriority w:val="0"/>
  </w:style>
  <w:style w:type="character" w:customStyle="1" w:styleId="502">
    <w:name w:val="Underrubrik2 Char3"/>
    <w:qFormat/>
    <w:uiPriority w:val="0"/>
    <w:rPr>
      <w:sz w:val="28"/>
      <w:lang w:val="en-GB" w:eastAsia="en-US"/>
    </w:rPr>
  </w:style>
  <w:style w:type="paragraph" w:customStyle="1" w:styleId="503">
    <w:name w:val="Char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04">
    <w:name w:val="Underrubrik2 Char4"/>
    <w:qFormat/>
    <w:uiPriority w:val="0"/>
    <w:rPr>
      <w:sz w:val="28"/>
      <w:lang w:val="en-GB" w:eastAsia="en-US"/>
    </w:rPr>
  </w:style>
  <w:style w:type="character" w:customStyle="1" w:styleId="505">
    <w:name w:val="medium_text1"/>
    <w:qFormat/>
    <w:uiPriority w:val="0"/>
    <w:rPr>
      <w:sz w:val="18"/>
      <w:szCs w:val="18"/>
    </w:rPr>
  </w:style>
  <w:style w:type="character" w:customStyle="1" w:styleId="506">
    <w:name w:val="short_text1"/>
    <w:qFormat/>
    <w:uiPriority w:val="0"/>
    <w:rPr>
      <w:sz w:val="29"/>
      <w:szCs w:val="29"/>
    </w:rPr>
  </w:style>
  <w:style w:type="paragraph" w:customStyle="1" w:styleId="507">
    <w:name w:val="Table Entry"/>
    <w:basedOn w:val="1"/>
    <w:next w:val="1"/>
    <w:qFormat/>
    <w:uiPriority w:val="0"/>
    <w:pPr>
      <w:spacing w:after="0"/>
    </w:pPr>
    <w:rPr>
      <w:rFonts w:ascii="IMHNGF+BookmanOldStyle" w:hAnsi="IMHNGF+BookmanOldStyle" w:eastAsia="MS Mincho"/>
      <w:sz w:val="24"/>
      <w:szCs w:val="24"/>
      <w:lang w:val="en-US"/>
    </w:rPr>
  </w:style>
  <w:style w:type="paragraph" w:customStyle="1" w:styleId="508">
    <w:name w:val="tac0"/>
    <w:basedOn w:val="1"/>
    <w:qFormat/>
    <w:uiPriority w:val="0"/>
    <w:pPr>
      <w:keepNext/>
      <w:spacing w:after="0"/>
      <w:jc w:val="center"/>
    </w:pPr>
    <w:rPr>
      <w:rFonts w:ascii="Arial" w:hAnsi="Arial" w:eastAsia="宋体" w:cs="Arial"/>
      <w:sz w:val="18"/>
      <w:szCs w:val="18"/>
      <w:lang w:val="en-US" w:eastAsia="zh-CN"/>
    </w:rPr>
  </w:style>
  <w:style w:type="paragraph" w:customStyle="1" w:styleId="509">
    <w:name w:val="tal0"/>
    <w:basedOn w:val="1"/>
    <w:qFormat/>
    <w:uiPriority w:val="0"/>
    <w:pPr>
      <w:keepNext/>
      <w:spacing w:after="0"/>
    </w:pPr>
    <w:rPr>
      <w:rFonts w:ascii="Arial" w:hAnsi="Arial" w:eastAsia="宋体" w:cs="Arial"/>
      <w:sz w:val="18"/>
      <w:szCs w:val="18"/>
      <w:lang w:val="en-US" w:eastAsia="zh-CN"/>
    </w:rPr>
  </w:style>
  <w:style w:type="paragraph" w:customStyle="1" w:styleId="510">
    <w:name w:val="TOC 911"/>
    <w:basedOn w:val="40"/>
    <w:qFormat/>
    <w:uiPriority w:val="0"/>
    <w:pPr>
      <w:keepNext w:val="0"/>
      <w:ind w:left="1418" w:hanging="1418"/>
    </w:pPr>
    <w:rPr>
      <w:rFonts w:eastAsia="MS Mincho"/>
    </w:rPr>
  </w:style>
  <w:style w:type="character" w:customStyle="1" w:styleId="511">
    <w:name w:val="Editor's Note Char Char Char"/>
    <w:qFormat/>
    <w:uiPriority w:val="0"/>
    <w:rPr>
      <w:color w:val="FF0000"/>
      <w:lang w:val="en-GB" w:eastAsia="en-US" w:bidi="ar-SA"/>
    </w:rPr>
  </w:style>
  <w:style w:type="paragraph" w:customStyle="1" w:styleId="512">
    <w:name w:val="msolistparagraph"/>
    <w:basedOn w:val="1"/>
    <w:qFormat/>
    <w:uiPriority w:val="0"/>
    <w:pPr>
      <w:spacing w:after="0"/>
      <w:ind w:left="400" w:leftChars="400"/>
    </w:pPr>
    <w:rPr>
      <w:sz w:val="24"/>
      <w:szCs w:val="24"/>
      <w:lang w:val="en-US"/>
    </w:rPr>
  </w:style>
  <w:style w:type="paragraph" w:customStyle="1" w:styleId="513">
    <w:name w:val="no"/>
    <w:basedOn w:val="1"/>
    <w:qFormat/>
    <w:uiPriority w:val="0"/>
    <w:pPr>
      <w:ind w:left="1135" w:hanging="851"/>
    </w:pPr>
    <w:rPr>
      <w:lang w:val="en-US"/>
    </w:rPr>
  </w:style>
  <w:style w:type="paragraph" w:customStyle="1" w:styleId="514">
    <w:name w:val="talcharchar"/>
    <w:basedOn w:val="1"/>
    <w:qFormat/>
    <w:uiPriority w:val="0"/>
    <w:pPr>
      <w:spacing w:before="100" w:beforeAutospacing="1" w:after="100" w:afterAutospacing="1"/>
    </w:pPr>
    <w:rPr>
      <w:rFonts w:eastAsia="Calibri"/>
      <w:sz w:val="24"/>
      <w:szCs w:val="24"/>
    </w:rPr>
  </w:style>
  <w:style w:type="character" w:customStyle="1" w:styleId="515">
    <w:name w:val="Head2A Char5"/>
    <w:qFormat/>
    <w:uiPriority w:val="0"/>
    <w:rPr>
      <w:sz w:val="32"/>
      <w:lang w:val="en-GB" w:eastAsia="en-US"/>
    </w:rPr>
  </w:style>
  <w:style w:type="character" w:customStyle="1" w:styleId="516">
    <w:name w:val="Underrubrik2 Char5"/>
    <w:qFormat/>
    <w:uiPriority w:val="0"/>
    <w:rPr>
      <w:sz w:val="28"/>
      <w:lang w:val="en-GB" w:eastAsia="en-US"/>
    </w:rPr>
  </w:style>
  <w:style w:type="character" w:customStyle="1" w:styleId="517">
    <w:name w:val="Head2A Char6"/>
    <w:qFormat/>
    <w:uiPriority w:val="0"/>
    <w:rPr>
      <w:rFonts w:ascii="Arial" w:hAnsi="Arial"/>
      <w:sz w:val="32"/>
      <w:lang w:val="en-GB"/>
    </w:rPr>
  </w:style>
  <w:style w:type="character" w:customStyle="1" w:styleId="518">
    <w:name w:val="Underrubrik2 Char6"/>
    <w:qFormat/>
    <w:uiPriority w:val="0"/>
    <w:rPr>
      <w:rFonts w:ascii="Arial" w:hAnsi="Arial"/>
      <w:sz w:val="28"/>
      <w:lang w:val="en-GB"/>
    </w:rPr>
  </w:style>
  <w:style w:type="character" w:customStyle="1" w:styleId="519">
    <w:name w:val="Char Char261"/>
    <w:qFormat/>
    <w:uiPriority w:val="0"/>
    <w:rPr>
      <w:rFonts w:ascii="Arial" w:hAnsi="Arial"/>
      <w:lang w:val="en-GB"/>
    </w:rPr>
  </w:style>
  <w:style w:type="character" w:customStyle="1" w:styleId="520">
    <w:name w:val="Char Char22"/>
    <w:qFormat/>
    <w:uiPriority w:val="0"/>
    <w:rPr>
      <w:rFonts w:ascii="Arial" w:hAnsi="Arial"/>
      <w:b/>
      <w:i/>
      <w:sz w:val="18"/>
      <w:lang w:val="en-GB"/>
    </w:rPr>
  </w:style>
  <w:style w:type="character" w:customStyle="1" w:styleId="521">
    <w:name w:val="bt Char4"/>
    <w:qFormat/>
    <w:uiPriority w:val="0"/>
    <w:rPr>
      <w:rFonts w:ascii="Times New Roman" w:hAnsi="Times New Roman"/>
      <w:lang w:val="en-GB"/>
    </w:rPr>
  </w:style>
  <w:style w:type="paragraph" w:customStyle="1" w:styleId="522">
    <w:name w:val="段落フォント + 左 :  30 mm"/>
    <w:basedOn w:val="122"/>
    <w:qFormat/>
    <w:uiPriority w:val="0"/>
    <w:pPr>
      <w:ind w:left="1984" w:hanging="281"/>
    </w:pPr>
  </w:style>
  <w:style w:type="paragraph" w:customStyle="1" w:styleId="523">
    <w:name w:val="標準番号"/>
    <w:basedOn w:val="1"/>
    <w:qFormat/>
    <w:uiPriority w:val="0"/>
    <w:pPr>
      <w:widowControl w:val="0"/>
      <w:tabs>
        <w:tab w:val="left" w:pos="420"/>
      </w:tabs>
      <w:overflowPunct/>
      <w:autoSpaceDE/>
      <w:autoSpaceDN/>
      <w:adjustRightInd/>
      <w:spacing w:after="0" w:line="240" w:lineRule="atLeast"/>
      <w:ind w:left="420" w:hanging="420"/>
      <w:jc w:val="both"/>
      <w:textAlignment w:val="auto"/>
    </w:pPr>
    <w:rPr>
      <w:rFonts w:ascii="Arial" w:hAnsi="Arial" w:eastAsia="MS PGothic"/>
      <w:kern w:val="2"/>
      <w:sz w:val="24"/>
      <w:lang w:val="en-US"/>
    </w:rPr>
  </w:style>
  <w:style w:type="character" w:customStyle="1" w:styleId="524">
    <w:name w:val="(文字) (文字)"/>
    <w:qFormat/>
    <w:uiPriority w:val="0"/>
    <w:rPr>
      <w:rFonts w:ascii="Arial" w:hAnsi="Arial" w:eastAsia="MS Mincho" w:cs="Arial"/>
      <w:sz w:val="28"/>
      <w:szCs w:val="28"/>
      <w:lang w:val="en-GB" w:eastAsia="ja-JP"/>
    </w:rPr>
  </w:style>
  <w:style w:type="paragraph" w:customStyle="1" w:styleId="525">
    <w:name w:val="標準 + Arial"/>
    <w:basedOn w:val="1"/>
    <w:qFormat/>
    <w:uiPriority w:val="0"/>
    <w:pPr>
      <w:overflowPunct/>
      <w:autoSpaceDE/>
      <w:autoSpaceDN/>
      <w:adjustRightInd/>
      <w:textAlignment w:val="auto"/>
    </w:pPr>
    <w:rPr>
      <w:rFonts w:ascii="Arial" w:hAnsi="Arial" w:eastAsia="MS Mincho"/>
    </w:rPr>
  </w:style>
  <w:style w:type="paragraph" w:customStyle="1" w:styleId="526">
    <w:name w:val="H6 + 左侧:  0 厘米"/>
    <w:basedOn w:val="8"/>
    <w:qFormat/>
    <w:uiPriority w:val="0"/>
    <w:pPr>
      <w:overflowPunct/>
      <w:autoSpaceDE/>
      <w:autoSpaceDN/>
      <w:adjustRightInd/>
      <w:ind w:left="0" w:firstLine="0"/>
      <w:textAlignment w:val="auto"/>
    </w:pPr>
    <w:rPr>
      <w:rFonts w:eastAsia="宋体"/>
      <w:lang w:eastAsia="zh-CN"/>
    </w:rPr>
  </w:style>
  <w:style w:type="paragraph" w:customStyle="1" w:styleId="527">
    <w:name w:val="列出段落1"/>
    <w:basedOn w:val="1"/>
    <w:qFormat/>
    <w:uiPriority w:val="0"/>
    <w:pPr>
      <w:overflowPunct/>
      <w:autoSpaceDE/>
      <w:autoSpaceDN/>
      <w:adjustRightInd/>
      <w:ind w:firstLine="420" w:firstLineChars="200"/>
      <w:textAlignment w:val="auto"/>
    </w:pPr>
    <w:rPr>
      <w:rFonts w:eastAsia="宋体"/>
    </w:rPr>
  </w:style>
  <w:style w:type="character" w:customStyle="1" w:styleId="528">
    <w:name w:val="bt Char3"/>
    <w:qFormat/>
    <w:uiPriority w:val="0"/>
    <w:rPr>
      <w:rFonts w:ascii="Times New Roman" w:hAnsi="Times New Roman" w:eastAsia="宋体"/>
      <w:lang w:val="en-GB" w:eastAsia="en-US"/>
    </w:rPr>
  </w:style>
  <w:style w:type="character" w:customStyle="1" w:styleId="529">
    <w:name w:val="Char Char18"/>
    <w:qFormat/>
    <w:uiPriority w:val="0"/>
    <w:rPr>
      <w:rFonts w:ascii="Arial" w:hAnsi="Arial"/>
      <w:lang w:eastAsia="en-US"/>
    </w:rPr>
  </w:style>
  <w:style w:type="character" w:customStyle="1" w:styleId="530">
    <w:name w:val="Char Char171"/>
    <w:qFormat/>
    <w:uiPriority w:val="0"/>
    <w:rPr>
      <w:rFonts w:ascii="Arial" w:hAnsi="Arial"/>
      <w:sz w:val="36"/>
      <w:lang w:eastAsia="en-US"/>
    </w:rPr>
  </w:style>
  <w:style w:type="character" w:customStyle="1" w:styleId="531">
    <w:name w:val="Body Text Indent 3 Char"/>
    <w:link w:val="52"/>
    <w:qFormat/>
    <w:uiPriority w:val="0"/>
    <w:rPr>
      <w:lang w:val="zh-CN" w:eastAsia="ja-JP"/>
    </w:rPr>
  </w:style>
  <w:style w:type="paragraph" w:customStyle="1" w:styleId="532">
    <w:name w:val="TabList"/>
    <w:basedOn w:val="1"/>
    <w:qFormat/>
    <w:uiPriority w:val="0"/>
    <w:pPr>
      <w:tabs>
        <w:tab w:val="left" w:pos="1134"/>
      </w:tabs>
      <w:spacing w:after="0"/>
    </w:pPr>
    <w:rPr>
      <w:rFonts w:eastAsia="MS Mincho"/>
    </w:rPr>
  </w:style>
  <w:style w:type="paragraph" w:customStyle="1" w:styleId="533">
    <w:name w:val="Cell"/>
    <w:basedOn w:val="1"/>
    <w:qFormat/>
    <w:uiPriority w:val="0"/>
    <w:pPr>
      <w:spacing w:after="0" w:line="240" w:lineRule="exact"/>
      <w:jc w:val="center"/>
    </w:pPr>
    <w:rPr>
      <w:sz w:val="16"/>
      <w:lang w:val="en-US"/>
    </w:rPr>
  </w:style>
  <w:style w:type="paragraph" w:customStyle="1" w:styleId="534">
    <w:name w:val="h6"/>
    <w:basedOn w:val="1"/>
    <w:qFormat/>
    <w:uiPriority w:val="0"/>
    <w:pPr>
      <w:spacing w:before="100" w:beforeAutospacing="1" w:after="100" w:afterAutospacing="1"/>
    </w:pPr>
    <w:rPr>
      <w:sz w:val="24"/>
      <w:szCs w:val="24"/>
      <w:lang w:val="en-US"/>
    </w:rPr>
  </w:style>
  <w:style w:type="paragraph" w:customStyle="1" w:styleId="535">
    <w:name w:val="tah"/>
    <w:basedOn w:val="1"/>
    <w:qFormat/>
    <w:uiPriority w:val="0"/>
    <w:pPr>
      <w:keepNext/>
      <w:adjustRightInd/>
      <w:spacing w:after="0"/>
      <w:jc w:val="center"/>
      <w:textAlignment w:val="auto"/>
    </w:pPr>
    <w:rPr>
      <w:rFonts w:ascii="Arial" w:hAnsi="Arial" w:eastAsia="Batang" w:cs="Arial"/>
      <w:b/>
      <w:bCs/>
      <w:sz w:val="18"/>
      <w:szCs w:val="18"/>
      <w:lang w:val="en-US"/>
    </w:rPr>
  </w:style>
  <w:style w:type="paragraph" w:customStyle="1" w:styleId="536">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37">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38">
    <w:name w:val="h4 Char Char"/>
    <w:qFormat/>
    <w:uiPriority w:val="0"/>
    <w:rPr>
      <w:rFonts w:ascii="Arial" w:hAnsi="Arial"/>
      <w:sz w:val="24"/>
      <w:lang w:val="en-GB" w:eastAsia="ja-JP" w:bidi="ar-SA"/>
    </w:rPr>
  </w:style>
  <w:style w:type="character" w:customStyle="1" w:styleId="539">
    <w:name w:val="Figure Caption1"/>
    <w:qFormat/>
    <w:uiPriority w:val="0"/>
    <w:rPr>
      <w:rFonts w:ascii="Arial" w:hAnsi="Arial" w:eastAsia="????" w:cs="Arial"/>
      <w:color w:val="0000FF"/>
      <w:kern w:val="2"/>
      <w:lang w:val="en-US" w:eastAsia="en-US" w:bidi="ar-SA"/>
    </w:rPr>
  </w:style>
  <w:style w:type="character" w:customStyle="1" w:styleId="540">
    <w:name w:val="H1_"/>
    <w:qFormat/>
    <w:uiPriority w:val="0"/>
    <w:rPr>
      <w:rFonts w:ascii="Arial" w:hAnsi="Arial" w:eastAsia="MS Mincho"/>
      <w:sz w:val="36"/>
      <w:lang w:val="en-GB" w:eastAsia="en-US" w:bidi="ar-SA"/>
    </w:rPr>
  </w:style>
  <w:style w:type="character" w:customStyle="1" w:styleId="541">
    <w:name w:val="Head2A Car"/>
    <w:qFormat/>
    <w:uiPriority w:val="0"/>
    <w:rPr>
      <w:rFonts w:ascii="Arial" w:hAnsi="Arial" w:eastAsia="MS Mincho"/>
      <w:sz w:val="32"/>
      <w:lang w:val="en-GB" w:eastAsia="en-US" w:bidi="ar-SA"/>
    </w:rPr>
  </w:style>
  <w:style w:type="character" w:customStyle="1" w:styleId="542">
    <w:name w:val="Underrubrik2 Car"/>
    <w:qFormat/>
    <w:uiPriority w:val="0"/>
    <w:rPr>
      <w:rFonts w:ascii="Arial" w:hAnsi="Arial" w:eastAsia="MS Mincho"/>
      <w:sz w:val="28"/>
      <w:lang w:val="en-GB" w:eastAsia="en-US" w:bidi="ar-SA"/>
    </w:rPr>
  </w:style>
  <w:style w:type="character" w:customStyle="1" w:styleId="543">
    <w:name w:val="h4 Car"/>
    <w:qFormat/>
    <w:uiPriority w:val="0"/>
    <w:rPr>
      <w:rFonts w:ascii="Arial" w:hAnsi="Arial" w:eastAsia="MS Mincho" w:cs="Arial"/>
      <w:color w:val="0000FF"/>
      <w:kern w:val="2"/>
      <w:sz w:val="24"/>
      <w:szCs w:val="28"/>
      <w:lang w:val="en-GB" w:eastAsia="en-US" w:bidi="ar-SA"/>
    </w:rPr>
  </w:style>
  <w:style w:type="character" w:customStyle="1" w:styleId="544">
    <w:name w:val="M5 Car"/>
    <w:qFormat/>
    <w:uiPriority w:val="0"/>
    <w:rPr>
      <w:rFonts w:ascii="Arial" w:hAnsi="Arial" w:eastAsia="MS Mincho"/>
      <w:sz w:val="22"/>
      <w:lang w:val="en-GB" w:eastAsia="en-US" w:bidi="ar-SA"/>
    </w:rPr>
  </w:style>
  <w:style w:type="character" w:customStyle="1" w:styleId="545">
    <w:name w:val="T1 Car"/>
    <w:qFormat/>
    <w:uiPriority w:val="0"/>
    <w:rPr>
      <w:rFonts w:ascii="Arial" w:hAnsi="Arial" w:eastAsia="MS Mincho"/>
      <w:lang w:val="en-GB" w:eastAsia="en-US" w:bidi="ar-SA"/>
    </w:rPr>
  </w:style>
  <w:style w:type="character" w:customStyle="1" w:styleId="546">
    <w:name w:val="Car Car4"/>
    <w:qFormat/>
    <w:uiPriority w:val="0"/>
    <w:rPr>
      <w:rFonts w:ascii="Arial" w:hAnsi="Arial" w:eastAsia="MS Mincho"/>
      <w:lang w:val="en-GB" w:eastAsia="en-US" w:bidi="ar-SA"/>
    </w:rPr>
  </w:style>
  <w:style w:type="character" w:customStyle="1" w:styleId="547">
    <w:name w:val="Car Car8"/>
    <w:qFormat/>
    <w:uiPriority w:val="0"/>
    <w:rPr>
      <w:rFonts w:ascii="Arial" w:hAnsi="Arial" w:eastAsia="MS Mincho"/>
      <w:sz w:val="36"/>
      <w:lang w:val="en-GB" w:eastAsia="en-US" w:bidi="ar-SA"/>
    </w:rPr>
  </w:style>
  <w:style w:type="character" w:customStyle="1" w:styleId="548">
    <w:name w:val="Car Car3"/>
    <w:qFormat/>
    <w:uiPriority w:val="0"/>
    <w:rPr>
      <w:rFonts w:ascii="Arial" w:hAnsi="Arial" w:eastAsia="MS Mincho"/>
      <w:sz w:val="36"/>
      <w:lang w:val="en-GB" w:eastAsia="en-US" w:bidi="ar-SA"/>
    </w:rPr>
  </w:style>
  <w:style w:type="character" w:customStyle="1" w:styleId="549">
    <w:name w:val="Car Car7"/>
    <w:qFormat/>
    <w:uiPriority w:val="0"/>
    <w:rPr>
      <w:rFonts w:eastAsia="MS Mincho"/>
      <w:lang w:val="en-GB" w:eastAsia="en-US" w:bidi="ar-SA"/>
    </w:rPr>
  </w:style>
  <w:style w:type="character" w:customStyle="1" w:styleId="550">
    <w:name w:val="header odd Car"/>
    <w:qFormat/>
    <w:uiPriority w:val="0"/>
    <w:rPr>
      <w:rFonts w:ascii="Arial" w:hAnsi="Arial" w:eastAsia="MS Mincho"/>
      <w:b/>
      <w:sz w:val="18"/>
      <w:lang w:val="en-GB" w:eastAsia="en-US" w:bidi="ar-SA"/>
    </w:rPr>
  </w:style>
  <w:style w:type="character" w:customStyle="1" w:styleId="551">
    <w:name w:val="cap Car"/>
    <w:qFormat/>
    <w:uiPriority w:val="0"/>
    <w:rPr>
      <w:b/>
      <w:lang w:val="en-GB" w:eastAsia="ja-JP" w:bidi="ar-SA"/>
    </w:rPr>
  </w:style>
  <w:style w:type="character" w:customStyle="1" w:styleId="552">
    <w:name w:val="Car Car6"/>
    <w:qFormat/>
    <w:uiPriority w:val="0"/>
    <w:rPr>
      <w:rFonts w:ascii="Courier New" w:hAnsi="Courier New"/>
      <w:lang w:val="nb-NO" w:eastAsia="ja-JP" w:bidi="ar-SA"/>
    </w:rPr>
  </w:style>
  <w:style w:type="character" w:customStyle="1" w:styleId="553">
    <w:name w:val="bt Car1"/>
    <w:qFormat/>
    <w:uiPriority w:val="0"/>
    <w:rPr>
      <w:lang w:val="en-GB" w:eastAsia="ja-JP" w:bidi="ar-SA"/>
    </w:rPr>
  </w:style>
  <w:style w:type="character" w:customStyle="1" w:styleId="554">
    <w:name w:val="Car Car2"/>
    <w:qFormat/>
    <w:uiPriority w:val="0"/>
    <w:rPr>
      <w:rFonts w:eastAsia="MS Mincho"/>
      <w:lang w:val="en-GB" w:eastAsia="ja-JP" w:bidi="ar-SA"/>
    </w:rPr>
  </w:style>
  <w:style w:type="character" w:customStyle="1" w:styleId="555">
    <w:name w:val="Car Car9"/>
    <w:qFormat/>
    <w:uiPriority w:val="0"/>
    <w:rPr>
      <w:rFonts w:ascii="Arial" w:hAnsi="Arial"/>
      <w:lang w:val="en-GB" w:eastAsia="ja-JP" w:bidi="ar-SA"/>
    </w:rPr>
  </w:style>
  <w:style w:type="character" w:customStyle="1" w:styleId="556">
    <w:name w:val="Car Car10"/>
    <w:qFormat/>
    <w:uiPriority w:val="0"/>
    <w:rPr>
      <w:rFonts w:ascii="Arial" w:hAnsi="Arial"/>
      <w:lang w:val="en-GB" w:eastAsia="ja-JP" w:bidi="ar-SA"/>
    </w:rPr>
  </w:style>
  <w:style w:type="character" w:customStyle="1" w:styleId="557">
    <w:name w:val="bt Char5"/>
    <w:qFormat/>
    <w:uiPriority w:val="0"/>
    <w:rPr>
      <w:lang w:val="en-GB" w:eastAsia="en-US" w:bidi="ar-SA"/>
    </w:rPr>
  </w:style>
  <w:style w:type="character" w:customStyle="1" w:styleId="558">
    <w:name w:val="Head2A Char7"/>
    <w:qFormat/>
    <w:uiPriority w:val="0"/>
    <w:rPr>
      <w:rFonts w:ascii="Arial" w:hAnsi="Arial"/>
      <w:sz w:val="32"/>
      <w:lang w:val="en-GB" w:eastAsia="ja-JP" w:bidi="ar-SA"/>
    </w:rPr>
  </w:style>
  <w:style w:type="character" w:customStyle="1" w:styleId="559">
    <w:name w:val="Underrubrik2 Char7"/>
    <w:qFormat/>
    <w:uiPriority w:val="0"/>
    <w:rPr>
      <w:rFonts w:ascii="Arial" w:hAnsi="Arial"/>
      <w:sz w:val="28"/>
      <w:lang w:val="en-GB" w:eastAsia="ja-JP" w:bidi="ar-SA"/>
    </w:rPr>
  </w:style>
  <w:style w:type="paragraph" w:customStyle="1" w:styleId="560">
    <w:name w:val="LD 1"/>
    <w:basedOn w:val="1"/>
    <w:qFormat/>
    <w:uiPriority w:val="0"/>
    <w:pPr>
      <w:keepNext/>
      <w:keepLines/>
      <w:spacing w:before="60" w:after="60"/>
      <w:jc w:val="center"/>
    </w:pPr>
    <w:rPr>
      <w:rFonts w:ascii="Courier New" w:hAnsi="Courier New"/>
    </w:rPr>
  </w:style>
  <w:style w:type="character" w:customStyle="1" w:styleId="561">
    <w:name w:val="Absatz-Standardschriftart"/>
    <w:qFormat/>
    <w:uiPriority w:val="0"/>
  </w:style>
  <w:style w:type="character" w:customStyle="1" w:styleId="562">
    <w:name w:val="WW-Absatz-Standardschriftart"/>
    <w:qFormat/>
    <w:uiPriority w:val="0"/>
  </w:style>
  <w:style w:type="character" w:customStyle="1" w:styleId="563">
    <w:name w:val="WW8Num1z0"/>
    <w:qFormat/>
    <w:uiPriority w:val="0"/>
    <w:rPr>
      <w:rFonts w:ascii="Symbol" w:hAnsi="Symbol"/>
    </w:rPr>
  </w:style>
  <w:style w:type="character" w:customStyle="1" w:styleId="564">
    <w:name w:val="WW8Num5z0"/>
    <w:qFormat/>
    <w:uiPriority w:val="0"/>
    <w:rPr>
      <w:rFonts w:ascii="Times New Roman" w:hAnsi="Times New Roman" w:eastAsia="MS Mincho" w:cs="Times New Roman"/>
    </w:rPr>
  </w:style>
  <w:style w:type="character" w:customStyle="1" w:styleId="565">
    <w:name w:val="WW8Num5z1"/>
    <w:qFormat/>
    <w:uiPriority w:val="0"/>
    <w:rPr>
      <w:rFonts w:ascii="Courier New" w:hAnsi="Courier New" w:cs="Courier New"/>
    </w:rPr>
  </w:style>
  <w:style w:type="character" w:customStyle="1" w:styleId="566">
    <w:name w:val="WW8Num5z2"/>
    <w:qFormat/>
    <w:uiPriority w:val="0"/>
    <w:rPr>
      <w:rFonts w:ascii="Wingdings" w:hAnsi="Wingdings"/>
    </w:rPr>
  </w:style>
  <w:style w:type="character" w:customStyle="1" w:styleId="567">
    <w:name w:val="WW8Num5z3"/>
    <w:qFormat/>
    <w:uiPriority w:val="0"/>
    <w:rPr>
      <w:rFonts w:ascii="Symbol" w:hAnsi="Symbol"/>
    </w:rPr>
  </w:style>
  <w:style w:type="character" w:customStyle="1" w:styleId="568">
    <w:name w:val="WW8Num6z0"/>
    <w:qFormat/>
    <w:uiPriority w:val="0"/>
    <w:rPr>
      <w:rFonts w:ascii="Arial" w:hAnsi="Arial" w:eastAsia="MS Mincho" w:cs="Arial"/>
    </w:rPr>
  </w:style>
  <w:style w:type="character" w:customStyle="1" w:styleId="569">
    <w:name w:val="WW8Num6z1"/>
    <w:qFormat/>
    <w:uiPriority w:val="0"/>
    <w:rPr>
      <w:rFonts w:ascii="Courier New" w:hAnsi="Courier New" w:cs="Courier New"/>
    </w:rPr>
  </w:style>
  <w:style w:type="character" w:customStyle="1" w:styleId="570">
    <w:name w:val="WW8Num6z2"/>
    <w:qFormat/>
    <w:uiPriority w:val="0"/>
    <w:rPr>
      <w:rFonts w:ascii="Wingdings" w:hAnsi="Wingdings"/>
    </w:rPr>
  </w:style>
  <w:style w:type="character" w:customStyle="1" w:styleId="571">
    <w:name w:val="WW8Num6z3"/>
    <w:qFormat/>
    <w:uiPriority w:val="0"/>
    <w:rPr>
      <w:rFonts w:ascii="Symbol" w:hAnsi="Symbol"/>
    </w:rPr>
  </w:style>
  <w:style w:type="character" w:customStyle="1" w:styleId="572">
    <w:name w:val="WW8Num9z0"/>
    <w:qFormat/>
    <w:uiPriority w:val="0"/>
    <w:rPr>
      <w:rFonts w:ascii="Times New Roman" w:hAnsi="Times New Roman" w:eastAsia="MS Mincho" w:cs="Times New Roman"/>
    </w:rPr>
  </w:style>
  <w:style w:type="character" w:customStyle="1" w:styleId="573">
    <w:name w:val="WW8Num9z1"/>
    <w:qFormat/>
    <w:uiPriority w:val="0"/>
    <w:rPr>
      <w:rFonts w:ascii="Courier New" w:hAnsi="Courier New" w:cs="Courier New"/>
    </w:rPr>
  </w:style>
  <w:style w:type="character" w:customStyle="1" w:styleId="574">
    <w:name w:val="WW8Num9z2"/>
    <w:qFormat/>
    <w:uiPriority w:val="0"/>
    <w:rPr>
      <w:rFonts w:ascii="Wingdings" w:hAnsi="Wingdings"/>
    </w:rPr>
  </w:style>
  <w:style w:type="character" w:customStyle="1" w:styleId="575">
    <w:name w:val="WW8Num9z3"/>
    <w:qFormat/>
    <w:uiPriority w:val="0"/>
    <w:rPr>
      <w:rFonts w:ascii="Symbol" w:hAnsi="Symbol"/>
    </w:rPr>
  </w:style>
  <w:style w:type="character" w:customStyle="1" w:styleId="576">
    <w:name w:val="WW8Num11z0"/>
    <w:qFormat/>
    <w:uiPriority w:val="0"/>
    <w:rPr>
      <w:rFonts w:ascii="Times New Roman" w:hAnsi="Times New Roman" w:eastAsia="MS Mincho" w:cs="Times New Roman"/>
    </w:rPr>
  </w:style>
  <w:style w:type="character" w:customStyle="1" w:styleId="577">
    <w:name w:val="WW8Num11z1"/>
    <w:qFormat/>
    <w:uiPriority w:val="0"/>
    <w:rPr>
      <w:rFonts w:ascii="Courier New" w:hAnsi="Courier New" w:cs="Courier New"/>
    </w:rPr>
  </w:style>
  <w:style w:type="character" w:customStyle="1" w:styleId="578">
    <w:name w:val="WW8Num11z2"/>
    <w:qFormat/>
    <w:uiPriority w:val="0"/>
    <w:rPr>
      <w:rFonts w:ascii="Wingdings" w:hAnsi="Wingdings"/>
    </w:rPr>
  </w:style>
  <w:style w:type="character" w:customStyle="1" w:styleId="579">
    <w:name w:val="WW8Num11z3"/>
    <w:qFormat/>
    <w:uiPriority w:val="0"/>
    <w:rPr>
      <w:rFonts w:ascii="Symbol" w:hAnsi="Symbol"/>
    </w:rPr>
  </w:style>
  <w:style w:type="character" w:customStyle="1" w:styleId="580">
    <w:name w:val="WW8Num15z0"/>
    <w:qFormat/>
    <w:uiPriority w:val="0"/>
    <w:rPr>
      <w:rFonts w:ascii="Times New Roman" w:hAnsi="Times New Roman" w:eastAsia="Times New Roman" w:cs="Times New Roman"/>
    </w:rPr>
  </w:style>
  <w:style w:type="character" w:customStyle="1" w:styleId="581">
    <w:name w:val="WW8Num15z1"/>
    <w:qFormat/>
    <w:uiPriority w:val="0"/>
    <w:rPr>
      <w:rFonts w:ascii="Courier New" w:hAnsi="Courier New" w:cs="Courier New"/>
    </w:rPr>
  </w:style>
  <w:style w:type="character" w:customStyle="1" w:styleId="582">
    <w:name w:val="WW8Num15z2"/>
    <w:qFormat/>
    <w:uiPriority w:val="0"/>
    <w:rPr>
      <w:rFonts w:ascii="Wingdings" w:hAnsi="Wingdings"/>
    </w:rPr>
  </w:style>
  <w:style w:type="character" w:customStyle="1" w:styleId="583">
    <w:name w:val="WW8Num15z3"/>
    <w:qFormat/>
    <w:uiPriority w:val="0"/>
    <w:rPr>
      <w:rFonts w:ascii="Symbol" w:hAnsi="Symbol"/>
    </w:rPr>
  </w:style>
  <w:style w:type="character" w:customStyle="1" w:styleId="584">
    <w:name w:val="WW8Num16z0"/>
    <w:qFormat/>
    <w:uiPriority w:val="0"/>
    <w:rPr>
      <w:rFonts w:ascii="Times New Roman" w:hAnsi="Times New Roman" w:eastAsia="MS Mincho" w:cs="Times New Roman"/>
    </w:rPr>
  </w:style>
  <w:style w:type="character" w:customStyle="1" w:styleId="585">
    <w:name w:val="WW8Num16z1"/>
    <w:qFormat/>
    <w:uiPriority w:val="0"/>
    <w:rPr>
      <w:rFonts w:ascii="Courier New" w:hAnsi="Courier New" w:cs="Courier New"/>
    </w:rPr>
  </w:style>
  <w:style w:type="character" w:customStyle="1" w:styleId="586">
    <w:name w:val="WW8Num16z2"/>
    <w:qFormat/>
    <w:uiPriority w:val="0"/>
    <w:rPr>
      <w:rFonts w:ascii="Wingdings" w:hAnsi="Wingdings"/>
    </w:rPr>
  </w:style>
  <w:style w:type="character" w:customStyle="1" w:styleId="587">
    <w:name w:val="WW8Num16z3"/>
    <w:qFormat/>
    <w:uiPriority w:val="0"/>
    <w:rPr>
      <w:rFonts w:ascii="Symbol" w:hAnsi="Symbol"/>
    </w:rPr>
  </w:style>
  <w:style w:type="character" w:customStyle="1" w:styleId="588">
    <w:name w:val="WW8Num18z0"/>
    <w:qFormat/>
    <w:uiPriority w:val="0"/>
    <w:rPr>
      <w:rFonts w:ascii="Times New Roman" w:hAnsi="Times New Roman" w:eastAsia="Times New Roman" w:cs="Times New Roman"/>
    </w:rPr>
  </w:style>
  <w:style w:type="character" w:customStyle="1" w:styleId="589">
    <w:name w:val="WW8Num18z1"/>
    <w:qFormat/>
    <w:uiPriority w:val="0"/>
    <w:rPr>
      <w:rFonts w:ascii="Courier New" w:hAnsi="Courier New" w:cs="Courier New"/>
    </w:rPr>
  </w:style>
  <w:style w:type="character" w:customStyle="1" w:styleId="590">
    <w:name w:val="WW8Num18z2"/>
    <w:qFormat/>
    <w:uiPriority w:val="0"/>
    <w:rPr>
      <w:rFonts w:ascii="Wingdings" w:hAnsi="Wingdings"/>
    </w:rPr>
  </w:style>
  <w:style w:type="character" w:customStyle="1" w:styleId="591">
    <w:name w:val="WW8Num18z3"/>
    <w:qFormat/>
    <w:uiPriority w:val="0"/>
    <w:rPr>
      <w:rFonts w:ascii="Symbol" w:hAnsi="Symbol"/>
    </w:rPr>
  </w:style>
  <w:style w:type="character" w:customStyle="1" w:styleId="592">
    <w:name w:val="WW8Num19z0"/>
    <w:qFormat/>
    <w:uiPriority w:val="0"/>
    <w:rPr>
      <w:rFonts w:ascii="Times New Roman" w:hAnsi="Times New Roman" w:eastAsia="MS Mincho" w:cs="Times New Roman"/>
    </w:rPr>
  </w:style>
  <w:style w:type="character" w:customStyle="1" w:styleId="593">
    <w:name w:val="WW8Num19z1"/>
    <w:qFormat/>
    <w:uiPriority w:val="0"/>
    <w:rPr>
      <w:rFonts w:ascii="Wingdings" w:hAnsi="Wingdings"/>
    </w:rPr>
  </w:style>
  <w:style w:type="character" w:customStyle="1" w:styleId="594">
    <w:name w:val="WW8Num25z0"/>
    <w:qFormat/>
    <w:uiPriority w:val="0"/>
    <w:rPr>
      <w:rFonts w:ascii="Arial" w:hAnsi="Arial" w:eastAsia="宋体" w:cs="Arial"/>
    </w:rPr>
  </w:style>
  <w:style w:type="character" w:customStyle="1" w:styleId="595">
    <w:name w:val="WW8Num25z1"/>
    <w:qFormat/>
    <w:uiPriority w:val="0"/>
    <w:rPr>
      <w:rFonts w:ascii="Wingdings" w:hAnsi="Wingdings"/>
    </w:rPr>
  </w:style>
  <w:style w:type="character" w:customStyle="1" w:styleId="596">
    <w:name w:val="WW8Num28z0"/>
    <w:qFormat/>
    <w:uiPriority w:val="0"/>
    <w:rPr>
      <w:rFonts w:ascii="Times New Roman" w:hAnsi="Times New Roman" w:eastAsia="MS Mincho" w:cs="Times New Roman"/>
    </w:rPr>
  </w:style>
  <w:style w:type="character" w:customStyle="1" w:styleId="597">
    <w:name w:val="WW8Num28z1"/>
    <w:qFormat/>
    <w:uiPriority w:val="0"/>
    <w:rPr>
      <w:rFonts w:ascii="Courier New" w:hAnsi="Courier New" w:cs="Courier New"/>
    </w:rPr>
  </w:style>
  <w:style w:type="character" w:customStyle="1" w:styleId="598">
    <w:name w:val="WW8Num28z2"/>
    <w:qFormat/>
    <w:uiPriority w:val="0"/>
    <w:rPr>
      <w:rFonts w:ascii="Wingdings" w:hAnsi="Wingdings"/>
    </w:rPr>
  </w:style>
  <w:style w:type="character" w:customStyle="1" w:styleId="599">
    <w:name w:val="WW8Num28z3"/>
    <w:qFormat/>
    <w:uiPriority w:val="0"/>
    <w:rPr>
      <w:rFonts w:ascii="Symbol" w:hAnsi="Symbol"/>
    </w:rPr>
  </w:style>
  <w:style w:type="character" w:customStyle="1" w:styleId="600">
    <w:name w:val="WW8Num32z0"/>
    <w:qFormat/>
    <w:uiPriority w:val="0"/>
    <w:rPr>
      <w:rFonts w:ascii="Times New Roman" w:hAnsi="Times New Roman" w:eastAsia="Times New Roman" w:cs="Times New Roman"/>
    </w:rPr>
  </w:style>
  <w:style w:type="character" w:customStyle="1" w:styleId="601">
    <w:name w:val="WW8Num32z1"/>
    <w:qFormat/>
    <w:uiPriority w:val="0"/>
    <w:rPr>
      <w:rFonts w:ascii="Courier New" w:hAnsi="Courier New" w:cs="Courier New"/>
    </w:rPr>
  </w:style>
  <w:style w:type="character" w:customStyle="1" w:styleId="602">
    <w:name w:val="WW8Num32z2"/>
    <w:qFormat/>
    <w:uiPriority w:val="0"/>
    <w:rPr>
      <w:rFonts w:ascii="Wingdings" w:hAnsi="Wingdings"/>
    </w:rPr>
  </w:style>
  <w:style w:type="character" w:customStyle="1" w:styleId="603">
    <w:name w:val="WW8Num32z3"/>
    <w:qFormat/>
    <w:uiPriority w:val="0"/>
    <w:rPr>
      <w:rFonts w:ascii="Symbol" w:hAnsi="Symbol"/>
    </w:rPr>
  </w:style>
  <w:style w:type="character" w:customStyle="1" w:styleId="604">
    <w:name w:val="WW8Num34z0"/>
    <w:qFormat/>
    <w:uiPriority w:val="0"/>
    <w:rPr>
      <w:rFonts w:ascii="Times New Roman" w:hAnsi="Times New Roman" w:eastAsia="宋体" w:cs="Times New Roman"/>
    </w:rPr>
  </w:style>
  <w:style w:type="character" w:customStyle="1" w:styleId="605">
    <w:name w:val="WW8Num34z1"/>
    <w:qFormat/>
    <w:uiPriority w:val="0"/>
    <w:rPr>
      <w:rFonts w:ascii="Wingdings" w:hAnsi="Wingdings"/>
    </w:rPr>
  </w:style>
  <w:style w:type="character" w:customStyle="1" w:styleId="606">
    <w:name w:val="WW8Num35z0"/>
    <w:qFormat/>
    <w:uiPriority w:val="0"/>
    <w:rPr>
      <w:rFonts w:ascii="Times New Roman" w:hAnsi="Times New Roman" w:eastAsia="宋体" w:cs="Times New Roman"/>
    </w:rPr>
  </w:style>
  <w:style w:type="character" w:customStyle="1" w:styleId="607">
    <w:name w:val="WW8Num35z1"/>
    <w:qFormat/>
    <w:uiPriority w:val="0"/>
    <w:rPr>
      <w:rFonts w:ascii="Wingdings" w:hAnsi="Wingdings"/>
    </w:rPr>
  </w:style>
  <w:style w:type="character" w:customStyle="1" w:styleId="608">
    <w:name w:val="WW8Num36z0"/>
    <w:qFormat/>
    <w:uiPriority w:val="0"/>
    <w:rPr>
      <w:rFonts w:ascii="Times New Roman" w:hAnsi="Times New Roman" w:eastAsia="宋体" w:cs="Times New Roman"/>
    </w:rPr>
  </w:style>
  <w:style w:type="character" w:customStyle="1" w:styleId="609">
    <w:name w:val="WW8Num36z1"/>
    <w:qFormat/>
    <w:uiPriority w:val="0"/>
    <w:rPr>
      <w:rFonts w:ascii="Wingdings" w:hAnsi="Wingdings"/>
    </w:rPr>
  </w:style>
  <w:style w:type="character" w:customStyle="1" w:styleId="610">
    <w:name w:val="WW8Num39z0"/>
    <w:qFormat/>
    <w:uiPriority w:val="0"/>
    <w:rPr>
      <w:rFonts w:ascii="Times New Roman" w:hAnsi="Times New Roman" w:eastAsia="宋体" w:cs="Times New Roman"/>
    </w:rPr>
  </w:style>
  <w:style w:type="character" w:customStyle="1" w:styleId="611">
    <w:name w:val="WW8Num39z1"/>
    <w:qFormat/>
    <w:uiPriority w:val="0"/>
    <w:rPr>
      <w:rFonts w:ascii="Wingdings" w:hAnsi="Wingdings"/>
    </w:rPr>
  </w:style>
  <w:style w:type="character" w:customStyle="1" w:styleId="612">
    <w:name w:val="WW8NumSt1z0"/>
    <w:qFormat/>
    <w:uiPriority w:val="0"/>
    <w:rPr>
      <w:rFonts w:ascii="Symbol" w:hAnsi="Symbol"/>
    </w:rPr>
  </w:style>
  <w:style w:type="character" w:customStyle="1" w:styleId="613">
    <w:name w:val="WW8NumSt18z0"/>
    <w:qFormat/>
    <w:uiPriority w:val="0"/>
    <w:rPr>
      <w:rFonts w:ascii="Geneva" w:hAnsi="Geneva"/>
    </w:rPr>
  </w:style>
  <w:style w:type="character" w:customStyle="1" w:styleId="614">
    <w:name w:val="段落フォント"/>
    <w:qFormat/>
    <w:uiPriority w:val="0"/>
  </w:style>
  <w:style w:type="character" w:customStyle="1" w:styleId="615">
    <w:name w:val="脚注番号"/>
    <w:qFormat/>
    <w:uiPriority w:val="0"/>
    <w:rPr>
      <w:b/>
      <w:position w:val="3"/>
      <w:sz w:val="16"/>
    </w:rPr>
  </w:style>
  <w:style w:type="character" w:customStyle="1" w:styleId="616">
    <w:name w:val="コメント参照"/>
    <w:qFormat/>
    <w:uiPriority w:val="0"/>
    <w:rPr>
      <w:sz w:val="16"/>
    </w:rPr>
  </w:style>
  <w:style w:type="character" w:customStyle="1" w:styleId="617">
    <w:name w:val="H1 (文字)"/>
    <w:qFormat/>
    <w:uiPriority w:val="0"/>
    <w:rPr>
      <w:rFonts w:ascii="Arial" w:hAnsi="Arial" w:eastAsia="MS Mincho"/>
      <w:sz w:val="36"/>
      <w:lang w:val="en-GB" w:eastAsia="ar-SA" w:bidi="ar-SA"/>
    </w:rPr>
  </w:style>
  <w:style w:type="character" w:customStyle="1" w:styleId="618">
    <w:name w:val="Head2A (文字)"/>
    <w:qFormat/>
    <w:uiPriority w:val="0"/>
    <w:rPr>
      <w:rFonts w:ascii="Arial" w:hAnsi="Arial" w:eastAsia="MS Mincho"/>
      <w:sz w:val="32"/>
      <w:lang w:val="en-GB" w:eastAsia="ar-SA" w:bidi="ar-SA"/>
    </w:rPr>
  </w:style>
  <w:style w:type="character" w:customStyle="1" w:styleId="619">
    <w:name w:val="Underrubrik2 (文字)"/>
    <w:qFormat/>
    <w:uiPriority w:val="0"/>
    <w:rPr>
      <w:rFonts w:ascii="Arial" w:hAnsi="Arial" w:eastAsia="MS Mincho"/>
      <w:sz w:val="28"/>
      <w:lang w:val="en-GB" w:eastAsia="ar-SA" w:bidi="ar-SA"/>
    </w:rPr>
  </w:style>
  <w:style w:type="character" w:customStyle="1" w:styleId="620">
    <w:name w:val="h4 (文字)"/>
    <w:qFormat/>
    <w:uiPriority w:val="0"/>
    <w:rPr>
      <w:rFonts w:ascii="Arial" w:hAnsi="Arial" w:eastAsia="MS Mincho" w:cs="Arial"/>
      <w:color w:val="0000FF"/>
      <w:kern w:val="2"/>
      <w:sz w:val="24"/>
      <w:szCs w:val="28"/>
      <w:lang w:val="en-GB" w:eastAsia="ar-SA" w:bidi="ar-SA"/>
    </w:rPr>
  </w:style>
  <w:style w:type="character" w:customStyle="1" w:styleId="621">
    <w:name w:val="M5 (文字)"/>
    <w:qFormat/>
    <w:uiPriority w:val="0"/>
    <w:rPr>
      <w:rFonts w:ascii="Arial" w:hAnsi="Arial" w:eastAsia="MS Mincho"/>
      <w:sz w:val="22"/>
      <w:lang w:val="en-GB" w:eastAsia="ar-SA" w:bidi="ar-SA"/>
    </w:rPr>
  </w:style>
  <w:style w:type="character" w:customStyle="1" w:styleId="622">
    <w:name w:val="T1 (文字)"/>
    <w:qFormat/>
    <w:uiPriority w:val="0"/>
    <w:rPr>
      <w:rFonts w:ascii="Arial" w:hAnsi="Arial" w:eastAsia="MS Mincho"/>
      <w:lang w:val="en-GB" w:eastAsia="ar-SA" w:bidi="ar-SA"/>
    </w:rPr>
  </w:style>
  <w:style w:type="character" w:customStyle="1" w:styleId="623">
    <w:name w:val="(文字) (文字)8"/>
    <w:qFormat/>
    <w:uiPriority w:val="0"/>
    <w:rPr>
      <w:rFonts w:ascii="Arial" w:hAnsi="Arial" w:eastAsia="MS Mincho"/>
      <w:lang w:val="en-GB" w:eastAsia="ar-SA" w:bidi="ar-SA"/>
    </w:rPr>
  </w:style>
  <w:style w:type="character" w:customStyle="1" w:styleId="624">
    <w:name w:val="(文字) (文字)7"/>
    <w:qFormat/>
    <w:uiPriority w:val="0"/>
    <w:rPr>
      <w:rFonts w:ascii="Arial" w:hAnsi="Arial" w:eastAsia="MS Mincho"/>
      <w:sz w:val="36"/>
      <w:lang w:val="en-GB" w:eastAsia="ar-SA" w:bidi="ar-SA"/>
    </w:rPr>
  </w:style>
  <w:style w:type="character" w:customStyle="1" w:styleId="625">
    <w:name w:val="header odd (文字)"/>
    <w:qFormat/>
    <w:uiPriority w:val="0"/>
    <w:rPr>
      <w:rFonts w:ascii="Arial" w:hAnsi="Arial" w:eastAsia="MS Mincho"/>
      <w:b/>
      <w:sz w:val="18"/>
      <w:lang w:val="en-GB" w:eastAsia="ar-SA" w:bidi="ar-SA"/>
    </w:rPr>
  </w:style>
  <w:style w:type="character" w:customStyle="1" w:styleId="626">
    <w:name w:val="footnote text1 (文字)"/>
    <w:qFormat/>
    <w:uiPriority w:val="0"/>
    <w:rPr>
      <w:rFonts w:eastAsia="MS Mincho"/>
      <w:sz w:val="16"/>
      <w:lang w:val="en-GB" w:eastAsia="ar-SA" w:bidi="ar-SA"/>
    </w:rPr>
  </w:style>
  <w:style w:type="character" w:customStyle="1" w:styleId="627">
    <w:name w:val="(文字) (文字)6"/>
    <w:qFormat/>
    <w:uiPriority w:val="0"/>
    <w:rPr>
      <w:rFonts w:eastAsia="MS Mincho"/>
      <w:lang w:val="en-GB" w:eastAsia="ar-SA" w:bidi="ar-SA"/>
    </w:rPr>
  </w:style>
  <w:style w:type="character" w:customStyle="1" w:styleId="628">
    <w:name w:val="cap (文字)"/>
    <w:qFormat/>
    <w:uiPriority w:val="0"/>
    <w:rPr>
      <w:rFonts w:eastAsia="MS Mincho"/>
      <w:b/>
      <w:lang w:val="en-GB" w:eastAsia="ar-SA" w:bidi="ar-SA"/>
    </w:rPr>
  </w:style>
  <w:style w:type="character" w:customStyle="1" w:styleId="629">
    <w:name w:val="(文字) (文字)5"/>
    <w:qFormat/>
    <w:uiPriority w:val="0"/>
    <w:rPr>
      <w:rFonts w:ascii="Courier New" w:hAnsi="Courier New" w:eastAsia="MS Mincho"/>
      <w:lang w:val="nb-NO" w:eastAsia="ar-SA" w:bidi="ar-SA"/>
    </w:rPr>
  </w:style>
  <w:style w:type="character" w:customStyle="1" w:styleId="630">
    <w:name w:val="bt (文字)"/>
    <w:qFormat/>
    <w:uiPriority w:val="0"/>
    <w:rPr>
      <w:rFonts w:eastAsia="MS Mincho"/>
      <w:lang w:val="en-GB" w:eastAsia="ar-SA" w:bidi="ar-SA"/>
    </w:rPr>
  </w:style>
  <w:style w:type="character" w:customStyle="1" w:styleId="631">
    <w:name w:val="(文字) (文字)42"/>
    <w:qFormat/>
    <w:uiPriority w:val="0"/>
    <w:rPr>
      <w:rFonts w:eastAsia="MS Mincho"/>
      <w:lang w:val="en-GB" w:eastAsia="ar-SA" w:bidi="ar-SA"/>
    </w:rPr>
  </w:style>
  <w:style w:type="character" w:customStyle="1" w:styleId="632">
    <w:name w:val="(文字) (文字)3"/>
    <w:qFormat/>
    <w:uiPriority w:val="0"/>
    <w:rPr>
      <w:rFonts w:eastAsia="MS Mincho"/>
      <w:lang w:val="en-GB" w:eastAsia="ar-SA" w:bidi="ar-SA"/>
    </w:rPr>
  </w:style>
  <w:style w:type="character" w:customStyle="1" w:styleId="633">
    <w:name w:val="(文字) (文字)1"/>
    <w:qFormat/>
    <w:uiPriority w:val="0"/>
    <w:rPr>
      <w:rFonts w:eastAsia="MS Mincho"/>
      <w:lang w:val="en-GB" w:eastAsia="ar-SA" w:bidi="ar-SA"/>
    </w:rPr>
  </w:style>
  <w:style w:type="character" w:customStyle="1" w:styleId="634">
    <w:name w:val="番号付け記号"/>
    <w:qFormat/>
    <w:uiPriority w:val="0"/>
  </w:style>
  <w:style w:type="paragraph" w:customStyle="1" w:styleId="635">
    <w:name w:val="見出し"/>
    <w:basedOn w:val="1"/>
    <w:next w:val="34"/>
    <w:qFormat/>
    <w:uiPriority w:val="0"/>
    <w:pPr>
      <w:keepNext/>
      <w:suppressAutoHyphens/>
      <w:overflowPunct/>
      <w:autoSpaceDE/>
      <w:autoSpaceDN/>
      <w:adjustRightInd/>
      <w:spacing w:before="240" w:after="120"/>
      <w:textAlignment w:val="auto"/>
    </w:pPr>
    <w:rPr>
      <w:rFonts w:ascii="Arial" w:hAnsi="Arial" w:eastAsia="MS PGothic" w:cs="Mangal"/>
      <w:sz w:val="28"/>
      <w:szCs w:val="28"/>
      <w:lang w:eastAsia="ar-SA"/>
    </w:rPr>
  </w:style>
  <w:style w:type="paragraph" w:customStyle="1" w:styleId="636">
    <w:name w:val="図表番号"/>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37">
    <w:name w:val="索引"/>
    <w:basedOn w:val="1"/>
    <w:qFormat/>
    <w:uiPriority w:val="0"/>
    <w:pPr>
      <w:suppressLineNumbers/>
      <w:suppressAutoHyphens/>
      <w:overflowPunct/>
      <w:autoSpaceDE/>
      <w:autoSpaceDN/>
      <w:adjustRightInd/>
      <w:textAlignment w:val="auto"/>
    </w:pPr>
    <w:rPr>
      <w:rFonts w:eastAsia="MS Mincho" w:cs="Mangal"/>
      <w:lang w:eastAsia="ar-SA"/>
    </w:rPr>
  </w:style>
  <w:style w:type="paragraph" w:customStyle="1" w:styleId="638">
    <w:name w:val="段落番号"/>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639">
    <w:name w:val="段落番号 2"/>
    <w:basedOn w:val="638"/>
    <w:qFormat/>
    <w:uiPriority w:val="0"/>
    <w:pPr>
      <w:ind w:left="851" w:hanging="284"/>
    </w:pPr>
  </w:style>
  <w:style w:type="paragraph" w:customStyle="1" w:styleId="640">
    <w:name w:val="箇条書き"/>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641">
    <w:name w:val="箇条書き 2"/>
    <w:basedOn w:val="640"/>
    <w:qFormat/>
    <w:uiPriority w:val="0"/>
    <w:pPr>
      <w:tabs>
        <w:tab w:val="left" w:pos="1494"/>
        <w:tab w:val="clear" w:pos="644"/>
      </w:tabs>
      <w:ind w:left="851" w:hanging="284"/>
    </w:pPr>
  </w:style>
  <w:style w:type="paragraph" w:customStyle="1" w:styleId="642">
    <w:name w:val="箇条書き 3"/>
    <w:basedOn w:val="641"/>
    <w:qFormat/>
    <w:uiPriority w:val="0"/>
    <w:pPr>
      <w:ind w:left="1135"/>
    </w:pPr>
  </w:style>
  <w:style w:type="paragraph" w:customStyle="1" w:styleId="643">
    <w:name w:val="一覧 2"/>
    <w:basedOn w:val="14"/>
    <w:qFormat/>
    <w:uiPriority w:val="0"/>
    <w:pPr>
      <w:suppressAutoHyphens/>
      <w:overflowPunct/>
      <w:autoSpaceDE/>
      <w:autoSpaceDN/>
      <w:adjustRightInd/>
      <w:ind w:left="851"/>
      <w:textAlignment w:val="auto"/>
    </w:pPr>
    <w:rPr>
      <w:rFonts w:eastAsia="MS Mincho" w:cs="CG Times (WN)"/>
      <w:lang w:eastAsia="ar-SA"/>
    </w:rPr>
  </w:style>
  <w:style w:type="paragraph" w:customStyle="1" w:styleId="644">
    <w:name w:val="一覧 3"/>
    <w:basedOn w:val="643"/>
    <w:qFormat/>
    <w:uiPriority w:val="0"/>
    <w:pPr>
      <w:ind w:left="1135"/>
    </w:pPr>
  </w:style>
  <w:style w:type="paragraph" w:customStyle="1" w:styleId="645">
    <w:name w:val="一覧 4"/>
    <w:basedOn w:val="644"/>
    <w:qFormat/>
    <w:uiPriority w:val="0"/>
    <w:pPr>
      <w:ind w:left="1418"/>
    </w:pPr>
  </w:style>
  <w:style w:type="paragraph" w:customStyle="1" w:styleId="646">
    <w:name w:val="一覧 5"/>
    <w:basedOn w:val="645"/>
    <w:qFormat/>
    <w:uiPriority w:val="0"/>
    <w:pPr>
      <w:ind w:left="1702"/>
    </w:pPr>
  </w:style>
  <w:style w:type="paragraph" w:customStyle="1" w:styleId="647">
    <w:name w:val="箇条書き 4"/>
    <w:basedOn w:val="642"/>
    <w:qFormat/>
    <w:uiPriority w:val="0"/>
    <w:pPr>
      <w:ind w:left="1418"/>
    </w:pPr>
  </w:style>
  <w:style w:type="paragraph" w:customStyle="1" w:styleId="648">
    <w:name w:val="箇条書き 5"/>
    <w:basedOn w:val="647"/>
    <w:qFormat/>
    <w:uiPriority w:val="0"/>
    <w:pPr>
      <w:ind w:left="1702"/>
    </w:pPr>
  </w:style>
  <w:style w:type="paragraph" w:customStyle="1" w:styleId="649">
    <w:name w:val="コメント文字列"/>
    <w:basedOn w:val="1"/>
    <w:qFormat/>
    <w:uiPriority w:val="0"/>
    <w:pPr>
      <w:suppressAutoHyphens/>
      <w:overflowPunct/>
      <w:autoSpaceDE/>
      <w:autoSpaceDN/>
      <w:adjustRightInd/>
      <w:textAlignment w:val="auto"/>
    </w:pPr>
    <w:rPr>
      <w:rFonts w:eastAsia="MS Mincho" w:cs="CG Times (WN)"/>
      <w:lang w:eastAsia="ar-SA"/>
    </w:rPr>
  </w:style>
  <w:style w:type="paragraph" w:customStyle="1" w:styleId="650">
    <w:name w:val="吹き出し"/>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651">
    <w:name w:val="コメント内容"/>
    <w:basedOn w:val="649"/>
    <w:next w:val="649"/>
    <w:qFormat/>
    <w:uiPriority w:val="0"/>
    <w:rPr>
      <w:b/>
      <w:bCs/>
    </w:rPr>
  </w:style>
  <w:style w:type="paragraph" w:customStyle="1" w:styleId="652">
    <w:name w:val="見出しマップ"/>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653">
    <w:name w:val="WW-図表番号"/>
    <w:basedOn w:val="1"/>
    <w:next w:val="1"/>
    <w:qFormat/>
    <w:uiPriority w:val="0"/>
    <w:pPr>
      <w:suppressAutoHyphens/>
      <w:autoSpaceDN/>
      <w:adjustRightInd/>
      <w:spacing w:before="120" w:after="120"/>
    </w:pPr>
    <w:rPr>
      <w:rFonts w:eastAsia="MS Mincho" w:cs="CG Times (WN)"/>
      <w:b/>
      <w:lang w:eastAsia="ar-SA"/>
    </w:rPr>
  </w:style>
  <w:style w:type="paragraph" w:customStyle="1" w:styleId="654">
    <w:name w:val="書式なし"/>
    <w:basedOn w:val="1"/>
    <w:qFormat/>
    <w:uiPriority w:val="0"/>
    <w:pPr>
      <w:suppressAutoHyphens/>
      <w:autoSpaceDN/>
      <w:adjustRightInd/>
    </w:pPr>
    <w:rPr>
      <w:rFonts w:ascii="Courier New" w:hAnsi="Courier New" w:eastAsia="MS Mincho" w:cs="CG Times (WN)"/>
      <w:lang w:val="nb-NO" w:eastAsia="ar-SA"/>
    </w:rPr>
  </w:style>
  <w:style w:type="paragraph" w:customStyle="1" w:styleId="655">
    <w:name w:val="本文 2"/>
    <w:basedOn w:val="1"/>
    <w:qFormat/>
    <w:uiPriority w:val="0"/>
    <w:pPr>
      <w:suppressAutoHyphens/>
      <w:autoSpaceDN/>
      <w:adjustRightInd/>
      <w:spacing w:after="120"/>
    </w:pPr>
    <w:rPr>
      <w:rFonts w:eastAsia="MS Mincho" w:cs="CG Times (WN)"/>
      <w:lang w:eastAsia="ar-SA"/>
    </w:rPr>
  </w:style>
  <w:style w:type="paragraph" w:customStyle="1" w:styleId="656">
    <w:name w:val="本文 3"/>
    <w:basedOn w:val="1"/>
    <w:qFormat/>
    <w:uiPriority w:val="0"/>
    <w:pPr>
      <w:suppressAutoHyphens/>
      <w:autoSpaceDN/>
      <w:adjustRightInd/>
      <w:spacing w:after="120"/>
    </w:pPr>
    <w:rPr>
      <w:rFonts w:eastAsia="MS Mincho" w:cs="CG Times (WN)"/>
      <w:lang w:eastAsia="ar-SA"/>
    </w:rPr>
  </w:style>
  <w:style w:type="paragraph" w:customStyle="1" w:styleId="657">
    <w:name w:val="標準 (Web)"/>
    <w:basedOn w:val="1"/>
    <w:qFormat/>
    <w:uiPriority w:val="0"/>
    <w:pPr>
      <w:suppressAutoHyphens/>
      <w:autoSpaceDN/>
      <w:adjustRightInd/>
      <w:spacing w:before="100" w:after="100"/>
    </w:pPr>
    <w:rPr>
      <w:rFonts w:eastAsia="Arial Unicode MS" w:cs="CG Times (WN)"/>
      <w:sz w:val="24"/>
      <w:szCs w:val="24"/>
    </w:rPr>
  </w:style>
  <w:style w:type="paragraph" w:customStyle="1" w:styleId="658">
    <w:name w:val="本文インデント 2"/>
    <w:basedOn w:val="1"/>
    <w:qFormat/>
    <w:uiPriority w:val="0"/>
    <w:pPr>
      <w:suppressAutoHyphens/>
      <w:autoSpaceDN/>
      <w:adjustRightInd/>
      <w:ind w:left="567"/>
    </w:pPr>
    <w:rPr>
      <w:rFonts w:ascii="Arial" w:hAnsi="Arial" w:eastAsia="MS Mincho" w:cs="Arial"/>
      <w:lang w:eastAsia="ar-SA"/>
    </w:rPr>
  </w:style>
  <w:style w:type="paragraph" w:customStyle="1" w:styleId="659">
    <w:name w:val="標準インデント"/>
    <w:basedOn w:val="1"/>
    <w:qFormat/>
    <w:uiPriority w:val="0"/>
    <w:pPr>
      <w:suppressAutoHyphens/>
      <w:autoSpaceDN/>
      <w:adjustRightInd/>
      <w:ind w:left="708"/>
    </w:pPr>
    <w:rPr>
      <w:rFonts w:eastAsia="MS Mincho" w:cs="CG Times (WN)"/>
      <w:lang w:eastAsia="ar-SA"/>
    </w:rPr>
  </w:style>
  <w:style w:type="paragraph" w:customStyle="1" w:styleId="660">
    <w:name w:val="記"/>
    <w:basedOn w:val="1"/>
    <w:next w:val="1"/>
    <w:qFormat/>
    <w:uiPriority w:val="0"/>
    <w:pPr>
      <w:suppressAutoHyphens/>
      <w:autoSpaceDN/>
      <w:adjustRightInd/>
    </w:pPr>
    <w:rPr>
      <w:rFonts w:eastAsia="MS Mincho" w:cs="CG Times (WN)"/>
      <w:lang w:eastAsia="ar-SA"/>
    </w:rPr>
  </w:style>
  <w:style w:type="paragraph" w:customStyle="1" w:styleId="661">
    <w:name w:val="HTML 書式付き"/>
    <w:basedOn w:val="1"/>
    <w:qFormat/>
    <w:uiPriority w:val="0"/>
    <w:pPr>
      <w:suppressAutoHyphens/>
      <w:autoSpaceDN/>
      <w:adjustRightInd/>
    </w:pPr>
    <w:rPr>
      <w:rFonts w:ascii="Courier New" w:hAnsi="Courier New" w:eastAsia="MS Mincho" w:cs="Courier New"/>
      <w:lang w:eastAsia="ar-SA"/>
    </w:rPr>
  </w:style>
  <w:style w:type="paragraph" w:customStyle="1" w:styleId="662">
    <w:name w:val="表の内容"/>
    <w:basedOn w:val="1"/>
    <w:qFormat/>
    <w:uiPriority w:val="0"/>
    <w:pPr>
      <w:suppressLineNumbers/>
      <w:suppressAutoHyphens/>
      <w:overflowPunct/>
      <w:autoSpaceDE/>
      <w:autoSpaceDN/>
      <w:adjustRightInd/>
      <w:textAlignment w:val="auto"/>
    </w:pPr>
    <w:rPr>
      <w:rFonts w:eastAsia="MS Mincho" w:cs="CG Times (WN)"/>
      <w:lang w:eastAsia="ar-SA"/>
    </w:rPr>
  </w:style>
  <w:style w:type="paragraph" w:customStyle="1" w:styleId="663">
    <w:name w:val="表の見出し"/>
    <w:basedOn w:val="662"/>
    <w:qFormat/>
    <w:uiPriority w:val="0"/>
    <w:pPr>
      <w:jc w:val="center"/>
    </w:pPr>
    <w:rPr>
      <w:b/>
      <w:bCs/>
    </w:rPr>
  </w:style>
  <w:style w:type="character" w:customStyle="1" w:styleId="664">
    <w:name w:val="WW8Num27z0"/>
    <w:qFormat/>
    <w:uiPriority w:val="0"/>
    <w:rPr>
      <w:rFonts w:ascii="Arial" w:hAnsi="Arial" w:eastAsia="Times New Roman" w:cs="Arial"/>
    </w:rPr>
  </w:style>
  <w:style w:type="character" w:customStyle="1" w:styleId="665">
    <w:name w:val="WW8Num27z1"/>
    <w:qFormat/>
    <w:uiPriority w:val="0"/>
    <w:rPr>
      <w:rFonts w:ascii="Courier New" w:hAnsi="Courier New" w:cs="Courier New"/>
    </w:rPr>
  </w:style>
  <w:style w:type="character" w:customStyle="1" w:styleId="666">
    <w:name w:val="WW8Num27z2"/>
    <w:qFormat/>
    <w:uiPriority w:val="0"/>
    <w:rPr>
      <w:rFonts w:ascii="Wingdings" w:hAnsi="Wingdings"/>
    </w:rPr>
  </w:style>
  <w:style w:type="character" w:customStyle="1" w:styleId="667">
    <w:name w:val="WW8Num27z3"/>
    <w:qFormat/>
    <w:uiPriority w:val="0"/>
    <w:rPr>
      <w:rFonts w:ascii="Symbol" w:hAnsi="Symbol"/>
    </w:rPr>
  </w:style>
  <w:style w:type="character" w:customStyle="1" w:styleId="668">
    <w:name w:val="WW8Num29z0"/>
    <w:qFormat/>
    <w:uiPriority w:val="0"/>
    <w:rPr>
      <w:rFonts w:ascii="Times New Roman" w:hAnsi="Times New Roman" w:eastAsia="MS Mincho" w:cs="Times New Roman"/>
    </w:rPr>
  </w:style>
  <w:style w:type="character" w:customStyle="1" w:styleId="669">
    <w:name w:val="WW8Num29z1"/>
    <w:qFormat/>
    <w:uiPriority w:val="0"/>
    <w:rPr>
      <w:rFonts w:ascii="Courier New" w:hAnsi="Courier New" w:cs="Courier New"/>
    </w:rPr>
  </w:style>
  <w:style w:type="character" w:customStyle="1" w:styleId="670">
    <w:name w:val="WW8Num29z2"/>
    <w:qFormat/>
    <w:uiPriority w:val="0"/>
    <w:rPr>
      <w:rFonts w:ascii="Wingdings" w:hAnsi="Wingdings"/>
    </w:rPr>
  </w:style>
  <w:style w:type="character" w:customStyle="1" w:styleId="671">
    <w:name w:val="WW8Num29z3"/>
    <w:qFormat/>
    <w:uiPriority w:val="0"/>
    <w:rPr>
      <w:rFonts w:ascii="Symbol" w:hAnsi="Symbol"/>
    </w:rPr>
  </w:style>
  <w:style w:type="character" w:customStyle="1" w:styleId="672">
    <w:name w:val="WW8Num31z0"/>
    <w:qFormat/>
    <w:uiPriority w:val="0"/>
    <w:rPr>
      <w:rFonts w:ascii="Symbol" w:hAnsi="Symbol"/>
    </w:rPr>
  </w:style>
  <w:style w:type="character" w:customStyle="1" w:styleId="673">
    <w:name w:val="WW8Num31z1"/>
    <w:qFormat/>
    <w:uiPriority w:val="0"/>
    <w:rPr>
      <w:rFonts w:ascii="Courier New" w:hAnsi="Courier New" w:cs="Courier New"/>
    </w:rPr>
  </w:style>
  <w:style w:type="character" w:customStyle="1" w:styleId="674">
    <w:name w:val="WW8Num31z2"/>
    <w:qFormat/>
    <w:uiPriority w:val="0"/>
    <w:rPr>
      <w:rFonts w:ascii="Wingdings" w:hAnsi="Wingdings"/>
    </w:rPr>
  </w:style>
  <w:style w:type="character" w:customStyle="1" w:styleId="675">
    <w:name w:val="WW8Num34z2"/>
    <w:qFormat/>
    <w:uiPriority w:val="0"/>
    <w:rPr>
      <w:rFonts w:ascii="Wingdings" w:hAnsi="Wingdings"/>
    </w:rPr>
  </w:style>
  <w:style w:type="character" w:customStyle="1" w:styleId="676">
    <w:name w:val="WW8Num34z3"/>
    <w:qFormat/>
    <w:uiPriority w:val="0"/>
    <w:rPr>
      <w:rFonts w:ascii="Symbol" w:hAnsi="Symbol"/>
    </w:rPr>
  </w:style>
  <w:style w:type="character" w:customStyle="1" w:styleId="677">
    <w:name w:val="WW8Num37z0"/>
    <w:qFormat/>
    <w:uiPriority w:val="0"/>
    <w:rPr>
      <w:rFonts w:ascii="Times New Roman" w:hAnsi="Times New Roman" w:eastAsia="宋体" w:cs="Times New Roman"/>
    </w:rPr>
  </w:style>
  <w:style w:type="character" w:customStyle="1" w:styleId="678">
    <w:name w:val="WW8Num37z1"/>
    <w:qFormat/>
    <w:uiPriority w:val="0"/>
    <w:rPr>
      <w:rFonts w:ascii="Wingdings" w:hAnsi="Wingdings"/>
    </w:rPr>
  </w:style>
  <w:style w:type="character" w:customStyle="1" w:styleId="679">
    <w:name w:val="WW8Num38z0"/>
    <w:qFormat/>
    <w:uiPriority w:val="0"/>
    <w:rPr>
      <w:rFonts w:ascii="Times New Roman" w:hAnsi="Times New Roman" w:eastAsia="宋体" w:cs="Times New Roman"/>
    </w:rPr>
  </w:style>
  <w:style w:type="character" w:customStyle="1" w:styleId="680">
    <w:name w:val="WW8Num38z1"/>
    <w:qFormat/>
    <w:uiPriority w:val="0"/>
    <w:rPr>
      <w:rFonts w:ascii="Wingdings" w:hAnsi="Wingdings"/>
    </w:rPr>
  </w:style>
  <w:style w:type="character" w:customStyle="1" w:styleId="681">
    <w:name w:val="WW8Num41z0"/>
    <w:qFormat/>
    <w:uiPriority w:val="0"/>
    <w:rPr>
      <w:rFonts w:ascii="Times New Roman" w:hAnsi="Times New Roman" w:eastAsia="宋体" w:cs="Times New Roman"/>
    </w:rPr>
  </w:style>
  <w:style w:type="character" w:customStyle="1" w:styleId="682">
    <w:name w:val="WW8Num41z1"/>
    <w:qFormat/>
    <w:uiPriority w:val="0"/>
    <w:rPr>
      <w:rFonts w:ascii="Wingdings" w:hAnsi="Wingdings"/>
    </w:rPr>
  </w:style>
  <w:style w:type="character" w:customStyle="1" w:styleId="683">
    <w:name w:val="WW8NumSt20z0"/>
    <w:qFormat/>
    <w:uiPriority w:val="0"/>
    <w:rPr>
      <w:rFonts w:ascii="Geneva" w:hAnsi="Geneva"/>
    </w:rPr>
  </w:style>
  <w:style w:type="character" w:customStyle="1" w:styleId="684">
    <w:name w:val="Default Paragraph Font1"/>
    <w:qFormat/>
    <w:uiPriority w:val="0"/>
  </w:style>
  <w:style w:type="character" w:customStyle="1" w:styleId="685">
    <w:name w:val="Heading 1 Char1"/>
    <w:qFormat/>
    <w:uiPriority w:val="0"/>
    <w:rPr>
      <w:rFonts w:ascii="Arial" w:hAnsi="Arial"/>
      <w:sz w:val="36"/>
      <w:lang w:val="en-GB"/>
    </w:rPr>
  </w:style>
  <w:style w:type="character" w:customStyle="1" w:styleId="686">
    <w:name w:val="Heading 2-"/>
    <w:qFormat/>
    <w:uiPriority w:val="0"/>
    <w:rPr>
      <w:rFonts w:ascii="Arial" w:hAnsi="Arial"/>
      <w:sz w:val="32"/>
      <w:lang w:val="en-GB"/>
    </w:rPr>
  </w:style>
  <w:style w:type="character" w:customStyle="1" w:styleId="687">
    <w:name w:val="Comment Reference1"/>
    <w:qFormat/>
    <w:uiPriority w:val="0"/>
    <w:rPr>
      <w:sz w:val="16"/>
    </w:rPr>
  </w:style>
  <w:style w:type="character" w:customStyle="1" w:styleId="688">
    <w:name w:val="List Char"/>
    <w:qFormat/>
    <w:uiPriority w:val="0"/>
    <w:rPr>
      <w:lang w:val="en-GB" w:eastAsia="ar-SA" w:bidi="ar-SA"/>
    </w:rPr>
  </w:style>
  <w:style w:type="paragraph" w:customStyle="1" w:styleId="689">
    <w:name w:val="List Bullet1"/>
    <w:basedOn w:val="1"/>
    <w:qFormat/>
    <w:uiPriority w:val="0"/>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690">
    <w:name w:val="List Bullet 21"/>
    <w:basedOn w:val="689"/>
    <w:qFormat/>
    <w:uiPriority w:val="0"/>
    <w:pPr>
      <w:tabs>
        <w:tab w:val="left" w:pos="1494"/>
        <w:tab w:val="clear" w:pos="644"/>
      </w:tabs>
      <w:ind w:left="851"/>
    </w:pPr>
  </w:style>
  <w:style w:type="paragraph" w:customStyle="1" w:styleId="691">
    <w:name w:val="List Bullet 31"/>
    <w:basedOn w:val="690"/>
    <w:qFormat/>
    <w:uiPriority w:val="0"/>
    <w:pPr>
      <w:ind w:left="1135"/>
    </w:pPr>
  </w:style>
  <w:style w:type="paragraph" w:customStyle="1" w:styleId="692">
    <w:name w:val="List Bullet 41"/>
    <w:basedOn w:val="691"/>
    <w:qFormat/>
    <w:uiPriority w:val="0"/>
    <w:pPr>
      <w:ind w:left="1418"/>
    </w:pPr>
  </w:style>
  <w:style w:type="paragraph" w:customStyle="1" w:styleId="693">
    <w:name w:val="List Bullet 51"/>
    <w:basedOn w:val="692"/>
    <w:qFormat/>
    <w:uiPriority w:val="0"/>
    <w:pPr>
      <w:ind w:left="1702"/>
    </w:pPr>
  </w:style>
  <w:style w:type="paragraph" w:customStyle="1" w:styleId="694">
    <w:name w:val="Caption11"/>
    <w:basedOn w:val="1"/>
    <w:next w:val="1"/>
    <w:qFormat/>
    <w:uiPriority w:val="0"/>
    <w:pPr>
      <w:suppressAutoHyphens/>
      <w:overflowPunct/>
      <w:autoSpaceDE/>
      <w:autoSpaceDN/>
      <w:adjustRightInd/>
      <w:spacing w:before="120" w:after="120"/>
      <w:textAlignment w:val="auto"/>
    </w:pPr>
    <w:rPr>
      <w:rFonts w:eastAsia="MS Mincho"/>
      <w:b/>
      <w:lang w:eastAsia="ar-SA"/>
    </w:rPr>
  </w:style>
  <w:style w:type="paragraph" w:customStyle="1" w:styleId="695">
    <w:name w:val="Document Map1"/>
    <w:basedOn w:val="1"/>
    <w:qFormat/>
    <w:uiPriority w:val="0"/>
    <w:pPr>
      <w:shd w:val="clear" w:color="auto" w:fill="000080"/>
      <w:suppressAutoHyphens/>
      <w:overflowPunct/>
      <w:autoSpaceDE/>
      <w:autoSpaceDN/>
      <w:adjustRightInd/>
      <w:textAlignment w:val="auto"/>
    </w:pPr>
    <w:rPr>
      <w:rFonts w:ascii="Tahoma" w:hAnsi="Tahoma" w:eastAsia="MS Mincho"/>
      <w:lang w:eastAsia="ar-SA"/>
    </w:rPr>
  </w:style>
  <w:style w:type="paragraph" w:customStyle="1" w:styleId="696">
    <w:name w:val="Plain Text1"/>
    <w:basedOn w:val="1"/>
    <w:qFormat/>
    <w:uiPriority w:val="0"/>
    <w:pPr>
      <w:suppressAutoHyphens/>
      <w:overflowPunct/>
      <w:autoSpaceDE/>
      <w:autoSpaceDN/>
      <w:adjustRightInd/>
      <w:textAlignment w:val="auto"/>
    </w:pPr>
    <w:rPr>
      <w:rFonts w:ascii="Courier New" w:hAnsi="Courier New" w:eastAsia="MS Mincho"/>
      <w:lang w:val="nb-NO" w:eastAsia="ar-SA"/>
    </w:rPr>
  </w:style>
  <w:style w:type="paragraph" w:customStyle="1" w:styleId="697">
    <w:name w:val="Comment Text1"/>
    <w:basedOn w:val="1"/>
    <w:qFormat/>
    <w:uiPriority w:val="0"/>
    <w:pPr>
      <w:suppressAutoHyphens/>
      <w:overflowPunct/>
      <w:autoSpaceDE/>
      <w:autoSpaceDN/>
      <w:adjustRightInd/>
      <w:textAlignment w:val="auto"/>
    </w:pPr>
    <w:rPr>
      <w:rFonts w:eastAsia="MS Mincho"/>
      <w:lang w:eastAsia="ar-SA"/>
    </w:rPr>
  </w:style>
  <w:style w:type="paragraph" w:customStyle="1" w:styleId="698">
    <w:name w:val="List 31"/>
    <w:basedOn w:val="1"/>
    <w:qFormat/>
    <w:uiPriority w:val="0"/>
    <w:pPr>
      <w:suppressAutoHyphens/>
      <w:overflowPunct/>
      <w:autoSpaceDE/>
      <w:autoSpaceDN/>
      <w:adjustRightInd/>
      <w:ind w:left="849" w:hanging="283"/>
      <w:textAlignment w:val="auto"/>
    </w:pPr>
    <w:rPr>
      <w:rFonts w:eastAsia="MS Mincho"/>
      <w:lang w:eastAsia="ar-SA"/>
    </w:rPr>
  </w:style>
  <w:style w:type="paragraph" w:customStyle="1" w:styleId="699">
    <w:name w:val="List 41"/>
    <w:basedOn w:val="698"/>
    <w:qFormat/>
    <w:uiPriority w:val="0"/>
    <w:pPr>
      <w:ind w:left="1418" w:hanging="284"/>
    </w:pPr>
  </w:style>
  <w:style w:type="paragraph" w:customStyle="1" w:styleId="700">
    <w:name w:val="List Number1"/>
    <w:basedOn w:val="14"/>
    <w:qFormat/>
    <w:uiPriority w:val="0"/>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701">
    <w:name w:val="List Number 21"/>
    <w:basedOn w:val="700"/>
    <w:qFormat/>
    <w:uiPriority w:val="0"/>
    <w:pPr>
      <w:ind w:left="851" w:hanging="284"/>
    </w:pPr>
  </w:style>
  <w:style w:type="paragraph" w:customStyle="1" w:styleId="702">
    <w:name w:val="List 21"/>
    <w:basedOn w:val="14"/>
    <w:qFormat/>
    <w:uiPriority w:val="0"/>
    <w:pPr>
      <w:suppressAutoHyphens/>
      <w:overflowPunct/>
      <w:autoSpaceDE/>
      <w:autoSpaceDN/>
      <w:adjustRightInd/>
      <w:ind w:left="851"/>
      <w:textAlignment w:val="auto"/>
    </w:pPr>
    <w:rPr>
      <w:rFonts w:eastAsia="MS Mincho"/>
      <w:lang w:eastAsia="ar-SA"/>
    </w:rPr>
  </w:style>
  <w:style w:type="paragraph" w:customStyle="1" w:styleId="703">
    <w:name w:val="List 51"/>
    <w:basedOn w:val="699"/>
    <w:qFormat/>
    <w:uiPriority w:val="0"/>
    <w:pPr>
      <w:ind w:left="1702"/>
    </w:pPr>
  </w:style>
  <w:style w:type="paragraph" w:customStyle="1" w:styleId="704">
    <w:name w:val="Body Text 2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05">
    <w:name w:val="Body Text 3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06">
    <w:name w:val="Body Text Indent 21"/>
    <w:basedOn w:val="1"/>
    <w:qFormat/>
    <w:uiPriority w:val="0"/>
    <w:pPr>
      <w:suppressAutoHyphens/>
      <w:autoSpaceDN/>
      <w:adjustRightInd/>
      <w:ind w:left="567"/>
    </w:pPr>
    <w:rPr>
      <w:rFonts w:ascii="Arial" w:hAnsi="Arial" w:eastAsia="MS Mincho" w:cs="Arial"/>
      <w:lang w:eastAsia="ar-SA"/>
    </w:rPr>
  </w:style>
  <w:style w:type="paragraph" w:customStyle="1" w:styleId="707">
    <w:name w:val="Normal Indent1"/>
    <w:basedOn w:val="1"/>
    <w:qFormat/>
    <w:uiPriority w:val="0"/>
    <w:pPr>
      <w:suppressAutoHyphens/>
      <w:autoSpaceDN/>
      <w:adjustRightInd/>
      <w:ind w:left="708"/>
    </w:pPr>
    <w:rPr>
      <w:rFonts w:eastAsia="MS Mincho"/>
      <w:lang w:eastAsia="ar-SA"/>
    </w:rPr>
  </w:style>
  <w:style w:type="paragraph" w:customStyle="1" w:styleId="708">
    <w:name w:val="Note Heading1"/>
    <w:basedOn w:val="1"/>
    <w:next w:val="1"/>
    <w:qFormat/>
    <w:uiPriority w:val="0"/>
    <w:pPr>
      <w:suppressAutoHyphens/>
      <w:autoSpaceDN/>
      <w:adjustRightInd/>
    </w:pPr>
    <w:rPr>
      <w:rFonts w:eastAsia="MS Mincho"/>
      <w:lang w:eastAsia="ar-SA"/>
    </w:rPr>
  </w:style>
  <w:style w:type="paragraph" w:customStyle="1" w:styleId="709">
    <w:name w:val="枠の内容"/>
    <w:basedOn w:val="34"/>
    <w:qFormat/>
    <w:uiPriority w:val="0"/>
    <w:pPr>
      <w:suppressAutoHyphens/>
      <w:overflowPunct/>
      <w:autoSpaceDE/>
      <w:autoSpaceDN/>
      <w:spacing w:after="180"/>
    </w:pPr>
    <w:rPr>
      <w:rFonts w:eastAsia="MS Mincho"/>
      <w:lang w:val="en-GB" w:eastAsia="ar-SA"/>
    </w:rPr>
  </w:style>
  <w:style w:type="character" w:customStyle="1" w:styleId="710">
    <w:name w:val="T1 Char6"/>
    <w:qFormat/>
    <w:uiPriority w:val="0"/>
    <w:rPr>
      <w:rFonts w:ascii="Arial" w:hAnsi="Arial" w:eastAsia="Times New Roman" w:cs="Times New Roman"/>
      <w:sz w:val="20"/>
      <w:szCs w:val="20"/>
      <w:lang w:val="en-GB"/>
    </w:rPr>
  </w:style>
  <w:style w:type="character" w:customStyle="1" w:styleId="711">
    <w:name w:val="cap Char5"/>
    <w:qFormat/>
    <w:uiPriority w:val="0"/>
    <w:rPr>
      <w:b/>
      <w:lang w:val="en-GB" w:eastAsia="en-US" w:bidi="ar-SA"/>
    </w:rPr>
  </w:style>
  <w:style w:type="paragraph" w:customStyle="1" w:styleId="712">
    <w:name w:val="Caption2"/>
    <w:basedOn w:val="1"/>
    <w:next w:val="1"/>
    <w:qFormat/>
    <w:uiPriority w:val="0"/>
    <w:pPr>
      <w:spacing w:before="120" w:after="120"/>
    </w:pPr>
    <w:rPr>
      <w:rFonts w:eastAsia="MS Mincho"/>
      <w:b/>
    </w:rPr>
  </w:style>
  <w:style w:type="paragraph" w:customStyle="1" w:styleId="713">
    <w:name w:val="Table of Figures11"/>
    <w:basedOn w:val="1"/>
    <w:next w:val="1"/>
    <w:qFormat/>
    <w:uiPriority w:val="0"/>
    <w:pPr>
      <w:ind w:left="400" w:hanging="400"/>
      <w:jc w:val="center"/>
    </w:pPr>
    <w:rPr>
      <w:rFonts w:eastAsia="MS Mincho"/>
      <w:b/>
    </w:rPr>
  </w:style>
  <w:style w:type="character" w:customStyle="1" w:styleId="714">
    <w:name w:val="Head2A Zchn"/>
    <w:qFormat/>
    <w:uiPriority w:val="0"/>
    <w:rPr>
      <w:rFonts w:ascii="Arial" w:hAnsi="Arial"/>
      <w:sz w:val="32"/>
      <w:lang w:val="en-GB" w:eastAsia="en-GB" w:bidi="ar-SA"/>
    </w:rPr>
  </w:style>
  <w:style w:type="character" w:customStyle="1" w:styleId="715">
    <w:name w:val="Underrubrik2 Zchn"/>
    <w:qFormat/>
    <w:uiPriority w:val="0"/>
    <w:rPr>
      <w:rFonts w:ascii="Arial" w:hAnsi="Arial"/>
      <w:sz w:val="28"/>
      <w:lang w:val="en-GB" w:eastAsia="en-GB" w:bidi="ar-SA"/>
    </w:rPr>
  </w:style>
  <w:style w:type="character" w:customStyle="1" w:styleId="716">
    <w:name w:val="h4 Zchn"/>
    <w:qFormat/>
    <w:uiPriority w:val="0"/>
    <w:rPr>
      <w:rFonts w:ascii="Arial" w:hAnsi="Arial"/>
      <w:sz w:val="24"/>
      <w:lang w:val="en-GB" w:eastAsia="en-GB" w:bidi="ar-SA"/>
    </w:rPr>
  </w:style>
  <w:style w:type="character" w:customStyle="1" w:styleId="717">
    <w:name w:val="h5 Zchn"/>
    <w:qFormat/>
    <w:uiPriority w:val="0"/>
    <w:rPr>
      <w:rFonts w:ascii="Arial" w:hAnsi="Arial"/>
      <w:sz w:val="22"/>
      <w:lang w:val="en-GB" w:eastAsia="en-GB" w:bidi="ar-SA"/>
    </w:rPr>
  </w:style>
  <w:style w:type="character" w:customStyle="1" w:styleId="718">
    <w:name w:val="T1 Zchn"/>
    <w:qFormat/>
    <w:uiPriority w:val="0"/>
    <w:rPr>
      <w:rFonts w:ascii="Arial" w:hAnsi="Arial" w:eastAsia="Times New Roman" w:cs="Times New Roman"/>
      <w:sz w:val="20"/>
      <w:szCs w:val="20"/>
      <w:lang w:val="en-GB"/>
    </w:rPr>
  </w:style>
  <w:style w:type="character" w:customStyle="1" w:styleId="719">
    <w:name w:val="NMP Heading 1 Char2"/>
    <w:qFormat/>
    <w:uiPriority w:val="0"/>
    <w:rPr>
      <w:rFonts w:ascii="Arial" w:hAnsi="Arial"/>
      <w:sz w:val="36"/>
      <w:lang w:val="en-GB" w:eastAsia="en-US" w:bidi="ar-SA"/>
    </w:rPr>
  </w:style>
  <w:style w:type="character" w:customStyle="1" w:styleId="720">
    <w:name w:val="T1 Char4"/>
    <w:qFormat/>
    <w:uiPriority w:val="0"/>
    <w:rPr>
      <w:rFonts w:ascii="Arial" w:hAnsi="Arial" w:eastAsia="Times New Roman" w:cs="Times New Roman"/>
      <w:sz w:val="20"/>
      <w:szCs w:val="20"/>
      <w:lang w:val="en-GB"/>
    </w:rPr>
  </w:style>
  <w:style w:type="character" w:customStyle="1" w:styleId="721">
    <w:name w:val="cap Char3"/>
    <w:qFormat/>
    <w:uiPriority w:val="0"/>
    <w:rPr>
      <w:rFonts w:ascii="Times New Roman" w:hAnsi="Times New Roman" w:eastAsia="Batang"/>
      <w:b/>
      <w:lang w:val="en-GB"/>
    </w:rPr>
  </w:style>
  <w:style w:type="character" w:customStyle="1" w:styleId="722">
    <w:name w:val="cap Char2"/>
    <w:qFormat/>
    <w:uiPriority w:val="0"/>
    <w:rPr>
      <w:rFonts w:eastAsia="Batang"/>
      <w:b/>
      <w:lang w:val="en-GB" w:eastAsia="en-US" w:bidi="ar-SA"/>
    </w:rPr>
  </w:style>
  <w:style w:type="character" w:customStyle="1" w:styleId="723">
    <w:name w:val="Heading 6 Char2"/>
    <w:qFormat/>
    <w:uiPriority w:val="0"/>
    <w:rPr>
      <w:rFonts w:ascii="Arial" w:hAnsi="Arial" w:eastAsia="Times New Roman" w:cs="Times New Roman"/>
      <w:sz w:val="20"/>
      <w:szCs w:val="20"/>
      <w:lang w:val="en-GB"/>
    </w:rPr>
  </w:style>
  <w:style w:type="character" w:customStyle="1" w:styleId="724">
    <w:name w:val="T1 Char5"/>
    <w:qFormat/>
    <w:uiPriority w:val="0"/>
  </w:style>
  <w:style w:type="character" w:customStyle="1" w:styleId="725">
    <w:name w:val="cap Char4"/>
    <w:qFormat/>
    <w:uiPriority w:val="0"/>
    <w:rPr>
      <w:rFonts w:ascii="Times New Roman" w:hAnsi="Times New Roman" w:eastAsia="MS Mincho"/>
      <w:b/>
      <w:lang w:val="en-GB"/>
    </w:rPr>
  </w:style>
  <w:style w:type="character" w:customStyle="1" w:styleId="726">
    <w:name w:val="h4 Char9"/>
    <w:qFormat/>
    <w:uiPriority w:val="0"/>
    <w:rPr>
      <w:rFonts w:ascii="Arial" w:hAnsi="Arial" w:eastAsia="MS Mincho" w:cs="Arial"/>
      <w:color w:val="0000FF"/>
      <w:kern w:val="2"/>
      <w:sz w:val="24"/>
      <w:szCs w:val="28"/>
      <w:lang w:val="en-GB" w:eastAsia="en-US" w:bidi="ar-SA"/>
    </w:rPr>
  </w:style>
  <w:style w:type="character" w:customStyle="1" w:styleId="727">
    <w:name w:val="Underrubrik2 Char8"/>
    <w:qFormat/>
    <w:uiPriority w:val="0"/>
    <w:rPr>
      <w:rFonts w:ascii="Arial" w:hAnsi="Arial"/>
      <w:sz w:val="28"/>
      <w:lang w:val="en-GB" w:eastAsia="en-US"/>
    </w:rPr>
  </w:style>
  <w:style w:type="character" w:customStyle="1" w:styleId="728">
    <w:name w:val="h4 Char10"/>
    <w:qFormat/>
    <w:uiPriority w:val="0"/>
    <w:rPr>
      <w:rFonts w:ascii="Arial" w:hAnsi="Arial"/>
      <w:sz w:val="24"/>
      <w:lang w:val="en-GB" w:eastAsia="en-GB" w:bidi="ar-SA"/>
    </w:rPr>
  </w:style>
  <w:style w:type="character" w:customStyle="1" w:styleId="729">
    <w:name w:val="Head2A Char9"/>
    <w:qFormat/>
    <w:uiPriority w:val="0"/>
    <w:rPr>
      <w:rFonts w:ascii="Arial" w:hAnsi="Arial"/>
      <w:sz w:val="32"/>
      <w:lang w:val="en-GB"/>
    </w:rPr>
  </w:style>
  <w:style w:type="character" w:customStyle="1" w:styleId="730">
    <w:name w:val="T1 Char8"/>
    <w:qFormat/>
    <w:uiPriority w:val="0"/>
    <w:rPr>
      <w:rFonts w:ascii="Arial" w:hAnsi="Arial"/>
      <w:lang w:val="en-GB" w:eastAsia="en-US" w:bidi="ar-SA"/>
    </w:rPr>
  </w:style>
  <w:style w:type="character" w:customStyle="1" w:styleId="731">
    <w:name w:val="Head2A Char8"/>
    <w:qFormat/>
    <w:uiPriority w:val="0"/>
    <w:rPr>
      <w:rFonts w:ascii="Arial" w:hAnsi="Arial" w:cs="Arial"/>
      <w:sz w:val="32"/>
      <w:szCs w:val="32"/>
      <w:lang w:val="en-GB" w:eastAsia="en-US" w:bidi="he-IL"/>
    </w:rPr>
  </w:style>
  <w:style w:type="character" w:customStyle="1" w:styleId="732">
    <w:name w:val="Underrubrik2 Char9"/>
    <w:qFormat/>
    <w:uiPriority w:val="0"/>
    <w:rPr>
      <w:rFonts w:ascii="Arial" w:hAnsi="Arial" w:cs="Arial"/>
      <w:sz w:val="28"/>
      <w:szCs w:val="28"/>
      <w:lang w:val="en-GB" w:eastAsia="en-US" w:bidi="he-IL"/>
    </w:rPr>
  </w:style>
  <w:style w:type="character" w:customStyle="1" w:styleId="733">
    <w:name w:val="h4 Char11"/>
    <w:qFormat/>
    <w:uiPriority w:val="0"/>
    <w:rPr>
      <w:rFonts w:ascii="Arial" w:hAnsi="Arial" w:cs="Arial"/>
      <w:sz w:val="24"/>
      <w:szCs w:val="24"/>
      <w:lang w:val="en-GB" w:eastAsia="en-US" w:bidi="he-IL"/>
    </w:rPr>
  </w:style>
  <w:style w:type="character" w:customStyle="1" w:styleId="734">
    <w:name w:val="Underrubrik2 Char10"/>
    <w:qFormat/>
    <w:uiPriority w:val="0"/>
    <w:rPr>
      <w:rFonts w:ascii="Arial" w:hAnsi="Arial" w:cs="Arial"/>
      <w:sz w:val="28"/>
      <w:szCs w:val="28"/>
      <w:lang w:val="en-GB" w:eastAsia="en-US" w:bidi="he-IL"/>
    </w:rPr>
  </w:style>
  <w:style w:type="character" w:customStyle="1" w:styleId="735">
    <w:name w:val="h4 Char12"/>
    <w:qFormat/>
    <w:uiPriority w:val="0"/>
    <w:rPr>
      <w:rFonts w:ascii="Arial" w:hAnsi="Arial"/>
      <w:sz w:val="24"/>
      <w:szCs w:val="28"/>
      <w:lang w:val="en-GB" w:eastAsia="en-US"/>
    </w:rPr>
  </w:style>
  <w:style w:type="character" w:customStyle="1" w:styleId="736">
    <w:name w:val="Head2A Char10"/>
    <w:qFormat/>
    <w:uiPriority w:val="0"/>
    <w:rPr>
      <w:rFonts w:ascii="Arial" w:hAnsi="Arial"/>
      <w:sz w:val="32"/>
      <w:lang w:val="en-GB" w:eastAsia="en-US"/>
    </w:rPr>
  </w:style>
  <w:style w:type="character" w:customStyle="1" w:styleId="737">
    <w:name w:val="T1 Char7"/>
    <w:qFormat/>
    <w:uiPriority w:val="0"/>
    <w:rPr>
      <w:rFonts w:ascii="Arial" w:hAnsi="Arial"/>
      <w:lang w:val="en-GB" w:eastAsia="en-US"/>
    </w:rPr>
  </w:style>
  <w:style w:type="paragraph" w:customStyle="1" w:styleId="738">
    <w:name w:val="题注1"/>
    <w:basedOn w:val="1"/>
    <w:next w:val="1"/>
    <w:qFormat/>
    <w:uiPriority w:val="0"/>
    <w:pPr>
      <w:spacing w:before="120" w:after="120"/>
    </w:pPr>
    <w:rPr>
      <w:rFonts w:eastAsia="MS Mincho"/>
      <w:b/>
    </w:rPr>
  </w:style>
  <w:style w:type="paragraph" w:customStyle="1" w:styleId="739">
    <w:name w:val="图表目录1"/>
    <w:basedOn w:val="1"/>
    <w:next w:val="1"/>
    <w:qFormat/>
    <w:uiPriority w:val="0"/>
    <w:pPr>
      <w:ind w:left="400" w:hanging="400"/>
      <w:jc w:val="center"/>
    </w:pPr>
    <w:rPr>
      <w:rFonts w:eastAsia="MS Mincho"/>
      <w:b/>
    </w:rPr>
  </w:style>
  <w:style w:type="character" w:customStyle="1" w:styleId="740">
    <w:name w:val="Underrubrik2 Char11"/>
    <w:qFormat/>
    <w:uiPriority w:val="0"/>
    <w:rPr>
      <w:rFonts w:ascii="Arial" w:hAnsi="Arial" w:cs="Arial"/>
      <w:sz w:val="28"/>
      <w:szCs w:val="28"/>
      <w:lang w:val="en-GB" w:eastAsia="en-US" w:bidi="he-IL"/>
    </w:rPr>
  </w:style>
  <w:style w:type="character" w:customStyle="1" w:styleId="741">
    <w:name w:val="Head2A Char11"/>
    <w:qFormat/>
    <w:uiPriority w:val="0"/>
    <w:rPr>
      <w:rFonts w:ascii="Arial" w:hAnsi="Arial" w:cs="Arial"/>
      <w:sz w:val="32"/>
      <w:szCs w:val="32"/>
      <w:lang w:val="en-GB" w:eastAsia="en-US" w:bidi="he-IL"/>
    </w:rPr>
  </w:style>
  <w:style w:type="character" w:customStyle="1" w:styleId="742">
    <w:name w:val="h4 Char13"/>
    <w:qFormat/>
    <w:uiPriority w:val="0"/>
    <w:rPr>
      <w:rFonts w:ascii="Arial" w:hAnsi="Arial" w:cs="Arial"/>
      <w:sz w:val="24"/>
      <w:szCs w:val="24"/>
      <w:lang w:val="en-GB" w:eastAsia="en-US" w:bidi="he-IL"/>
    </w:rPr>
  </w:style>
  <w:style w:type="character" w:customStyle="1" w:styleId="743">
    <w:name w:val="T1 Char9"/>
    <w:qFormat/>
    <w:uiPriority w:val="0"/>
    <w:rPr>
      <w:rFonts w:ascii="Arial" w:hAnsi="Arial" w:cs="Arial"/>
      <w:lang w:val="en-GB" w:eastAsia="en-US" w:bidi="he-IL"/>
    </w:rPr>
  </w:style>
  <w:style w:type="character" w:customStyle="1" w:styleId="744">
    <w:name w:val="Body Text 2 Char1"/>
    <w:qFormat/>
    <w:uiPriority w:val="0"/>
    <w:rPr>
      <w:lang w:val="en-GB" w:eastAsia="ja-JP"/>
    </w:rPr>
  </w:style>
  <w:style w:type="character" w:customStyle="1" w:styleId="745">
    <w:name w:val="Body Text 3 Char1"/>
    <w:qFormat/>
    <w:uiPriority w:val="0"/>
    <w:rPr>
      <w:lang w:val="en-GB" w:eastAsia="ja-JP"/>
    </w:rPr>
  </w:style>
  <w:style w:type="character" w:customStyle="1" w:styleId="746">
    <w:name w:val="Body Text Indent Char1"/>
    <w:qFormat/>
    <w:uiPriority w:val="0"/>
    <w:rPr>
      <w:rFonts w:eastAsia="MS Mincho"/>
      <w:lang w:val="en-GB" w:eastAsia="zh-CN"/>
    </w:rPr>
  </w:style>
  <w:style w:type="paragraph" w:customStyle="1" w:styleId="747">
    <w:name w:val="TDC 91"/>
    <w:basedOn w:val="40"/>
    <w:qFormat/>
    <w:uiPriority w:val="0"/>
    <w:pPr>
      <w:keepNext w:val="0"/>
      <w:ind w:left="1418" w:hanging="1418"/>
    </w:pPr>
    <w:rPr>
      <w:rFonts w:eastAsia="MS Mincho"/>
    </w:rPr>
  </w:style>
  <w:style w:type="character" w:customStyle="1" w:styleId="748">
    <w:name w:val="Body Text Indent 2 Char1"/>
    <w:qFormat/>
    <w:uiPriority w:val="0"/>
    <w:rPr>
      <w:rFonts w:ascii="Arial" w:hAnsi="Arial" w:eastAsia="MS Mincho"/>
      <w:lang w:val="en-GB" w:eastAsia="ja-JP"/>
    </w:rPr>
  </w:style>
  <w:style w:type="character" w:customStyle="1" w:styleId="749">
    <w:name w:val="Note Heading Char1"/>
    <w:qFormat/>
    <w:uiPriority w:val="0"/>
    <w:rPr>
      <w:rFonts w:eastAsia="MS Mincho"/>
      <w:lang w:val="en-GB" w:eastAsia="zh-CN"/>
    </w:rPr>
  </w:style>
  <w:style w:type="character" w:customStyle="1" w:styleId="750">
    <w:name w:val="HTML Preformatted Char1"/>
    <w:qFormat/>
    <w:uiPriority w:val="0"/>
    <w:rPr>
      <w:rFonts w:ascii="Courier New" w:hAnsi="Courier New" w:eastAsia="MS Mincho"/>
      <w:lang w:val="en-GB" w:eastAsia="zh-CN"/>
    </w:rPr>
  </w:style>
  <w:style w:type="paragraph" w:customStyle="1" w:styleId="751">
    <w:name w:val="Epígrafe1"/>
    <w:basedOn w:val="1"/>
    <w:next w:val="1"/>
    <w:qFormat/>
    <w:uiPriority w:val="0"/>
    <w:pPr>
      <w:spacing w:before="120" w:after="120"/>
    </w:pPr>
    <w:rPr>
      <w:rFonts w:eastAsia="MS Mincho"/>
      <w:b/>
    </w:rPr>
  </w:style>
  <w:style w:type="paragraph" w:customStyle="1" w:styleId="752">
    <w:name w:val="Tabla de ilustraciones1"/>
    <w:basedOn w:val="1"/>
    <w:next w:val="1"/>
    <w:qFormat/>
    <w:uiPriority w:val="0"/>
    <w:pPr>
      <w:ind w:left="400" w:hanging="400"/>
      <w:jc w:val="center"/>
    </w:pPr>
    <w:rPr>
      <w:rFonts w:eastAsia="MS Mincho"/>
      <w:b/>
    </w:rPr>
  </w:style>
  <w:style w:type="character" w:customStyle="1" w:styleId="753">
    <w:name w:val="Heading 7 Char3"/>
    <w:qFormat/>
    <w:uiPriority w:val="0"/>
    <w:rPr>
      <w:rFonts w:ascii="Arial" w:hAnsi="Arial" w:eastAsia="Times New Roman"/>
      <w:lang w:val="en-GB"/>
    </w:rPr>
  </w:style>
  <w:style w:type="character" w:customStyle="1" w:styleId="754">
    <w:name w:val="Heading 8 Char3"/>
    <w:qFormat/>
    <w:uiPriority w:val="0"/>
    <w:rPr>
      <w:rFonts w:ascii="Arial" w:hAnsi="Arial" w:eastAsia="Times New Roman"/>
      <w:sz w:val="36"/>
      <w:lang w:val="en-GB"/>
    </w:rPr>
  </w:style>
  <w:style w:type="character" w:customStyle="1" w:styleId="755">
    <w:name w:val="Heading 9 Char2"/>
    <w:qFormat/>
    <w:uiPriority w:val="0"/>
    <w:rPr>
      <w:rFonts w:ascii="Arial" w:hAnsi="Arial" w:eastAsia="Times New Roman"/>
      <w:sz w:val="36"/>
      <w:lang w:val="en-GB"/>
    </w:rPr>
  </w:style>
  <w:style w:type="character" w:customStyle="1" w:styleId="756">
    <w:name w:val="Footer Char2"/>
    <w:qFormat/>
    <w:uiPriority w:val="0"/>
    <w:rPr>
      <w:rFonts w:ascii="Arial" w:hAnsi="Arial" w:eastAsia="Times New Roman"/>
      <w:b/>
      <w:i/>
      <w:sz w:val="18"/>
    </w:rPr>
  </w:style>
  <w:style w:type="character" w:customStyle="1" w:styleId="757">
    <w:name w:val="Char Char211"/>
    <w:qFormat/>
    <w:uiPriority w:val="0"/>
    <w:rPr>
      <w:rFonts w:ascii="Times New Roman" w:hAnsi="Times New Roman"/>
      <w:lang w:val="en-GB" w:eastAsia="en-US"/>
    </w:rPr>
  </w:style>
  <w:style w:type="character" w:customStyle="1" w:styleId="758">
    <w:name w:val="Plain Text Char3"/>
    <w:qFormat/>
    <w:uiPriority w:val="0"/>
    <w:rPr>
      <w:rFonts w:ascii="Courier New" w:hAnsi="Courier New"/>
      <w:lang w:val="nb-NO" w:eastAsia="ja-JP"/>
    </w:rPr>
  </w:style>
  <w:style w:type="character" w:customStyle="1" w:styleId="759">
    <w:name w:val="Char Char201"/>
    <w:qFormat/>
    <w:uiPriority w:val="0"/>
    <w:rPr>
      <w:rFonts w:ascii="Tahoma" w:hAnsi="Tahoma" w:cs="Tahoma"/>
      <w:sz w:val="16"/>
      <w:szCs w:val="16"/>
      <w:lang w:val="en-GB" w:eastAsia="en-US"/>
    </w:rPr>
  </w:style>
  <w:style w:type="character" w:customStyle="1" w:styleId="760">
    <w:name w:val="Body Text 2 Char3"/>
    <w:qFormat/>
    <w:uiPriority w:val="0"/>
    <w:rPr>
      <w:rFonts w:ascii="Times New Roman" w:hAnsi="Times New Roman" w:eastAsia="宋体"/>
      <w:lang w:val="en-GB" w:eastAsia="ja-JP"/>
    </w:rPr>
  </w:style>
  <w:style w:type="character" w:customStyle="1" w:styleId="761">
    <w:name w:val="Body Text 3 Char3"/>
    <w:qFormat/>
    <w:uiPriority w:val="0"/>
    <w:rPr>
      <w:rFonts w:ascii="Times New Roman" w:hAnsi="Times New Roman" w:eastAsia="宋体"/>
      <w:lang w:val="en-GB" w:eastAsia="ja-JP"/>
    </w:rPr>
  </w:style>
  <w:style w:type="paragraph" w:customStyle="1" w:styleId="762">
    <w:name w:val="样式 H6"/>
    <w:basedOn w:val="8"/>
    <w:qFormat/>
    <w:uiPriority w:val="0"/>
  </w:style>
  <w:style w:type="paragraph" w:customStyle="1" w:styleId="763">
    <w:name w:val="样式 TH"/>
    <w:basedOn w:val="112"/>
    <w:qFormat/>
    <w:uiPriority w:val="0"/>
    <w:rPr>
      <w:bCs/>
    </w:rPr>
  </w:style>
  <w:style w:type="character" w:customStyle="1" w:styleId="764">
    <w:name w:val="List Char3"/>
    <w:qFormat/>
    <w:uiPriority w:val="0"/>
    <w:rPr>
      <w:rFonts w:ascii="Times New Roman" w:hAnsi="Times New Roman" w:eastAsia="Times New Roman"/>
      <w:lang w:val="en-GB"/>
    </w:rPr>
  </w:style>
  <w:style w:type="character" w:customStyle="1" w:styleId="765">
    <w:name w:val="Body Text Indent Char3"/>
    <w:qFormat/>
    <w:uiPriority w:val="0"/>
    <w:rPr>
      <w:rFonts w:ascii="Times New Roman" w:hAnsi="Times New Roman" w:eastAsia="宋体"/>
      <w:lang w:val="en-GB" w:eastAsia="ja-JP"/>
    </w:rPr>
  </w:style>
  <w:style w:type="character" w:customStyle="1" w:styleId="766">
    <w:name w:val="Body Text Indent 2 Char3"/>
    <w:qFormat/>
    <w:uiPriority w:val="0"/>
    <w:rPr>
      <w:rFonts w:ascii="Arial" w:hAnsi="Arial" w:eastAsia="MS Mincho" w:cs="Arial"/>
      <w:lang w:val="en-GB" w:eastAsia="ja-JP"/>
    </w:rPr>
  </w:style>
  <w:style w:type="character" w:customStyle="1" w:styleId="767">
    <w:name w:val="Heading 7 Char2"/>
    <w:qFormat/>
    <w:uiPriority w:val="0"/>
    <w:rPr>
      <w:rFonts w:ascii="Arial" w:hAnsi="Arial"/>
      <w:lang w:val="en-GB" w:eastAsia="en-GB" w:bidi="ar-SA"/>
    </w:rPr>
  </w:style>
  <w:style w:type="character" w:customStyle="1" w:styleId="768">
    <w:name w:val="Heading 8 Char2"/>
    <w:qFormat/>
    <w:uiPriority w:val="0"/>
    <w:rPr>
      <w:rFonts w:ascii="Arial" w:hAnsi="Arial"/>
      <w:sz w:val="36"/>
      <w:lang w:val="en-GB" w:eastAsia="en-GB" w:bidi="ar-SA"/>
    </w:rPr>
  </w:style>
  <w:style w:type="character" w:customStyle="1" w:styleId="769">
    <w:name w:val="List Char2"/>
    <w:qFormat/>
    <w:uiPriority w:val="0"/>
    <w:rPr>
      <w:lang w:val="en-GB" w:eastAsia="en-GB" w:bidi="ar-SA"/>
    </w:rPr>
  </w:style>
  <w:style w:type="character" w:customStyle="1" w:styleId="770">
    <w:name w:val="Plain Text Char2"/>
    <w:qFormat/>
    <w:uiPriority w:val="0"/>
    <w:rPr>
      <w:rFonts w:ascii="Courier New" w:hAnsi="Courier New"/>
      <w:lang w:val="nb-NO" w:eastAsia="en-US" w:bidi="ar-SA"/>
    </w:rPr>
  </w:style>
  <w:style w:type="character" w:customStyle="1" w:styleId="771">
    <w:name w:val="Comment Text Char2"/>
    <w:semiHidden/>
    <w:qFormat/>
    <w:uiPriority w:val="0"/>
    <w:rPr>
      <w:lang w:val="en-GB" w:eastAsia="en-US" w:bidi="ar-SA"/>
    </w:rPr>
  </w:style>
  <w:style w:type="character" w:customStyle="1" w:styleId="772">
    <w:name w:val="Body Text 2 Char2"/>
    <w:qFormat/>
    <w:uiPriority w:val="0"/>
    <w:rPr>
      <w:lang w:val="en-GB" w:eastAsia="ja-JP" w:bidi="ar-SA"/>
    </w:rPr>
  </w:style>
  <w:style w:type="character" w:customStyle="1" w:styleId="773">
    <w:name w:val="Body Text 3 Char2"/>
    <w:qFormat/>
    <w:uiPriority w:val="0"/>
    <w:rPr>
      <w:lang w:val="en-GB" w:eastAsia="ja-JP" w:bidi="ar-SA"/>
    </w:rPr>
  </w:style>
  <w:style w:type="character" w:customStyle="1" w:styleId="774">
    <w:name w:val="Body Text Indent Char2"/>
    <w:qFormat/>
    <w:uiPriority w:val="0"/>
    <w:rPr>
      <w:lang w:val="en-GB" w:eastAsia="en-US" w:bidi="ar-SA"/>
    </w:rPr>
  </w:style>
  <w:style w:type="character" w:customStyle="1" w:styleId="775">
    <w:name w:val="Body Text Indent 2 Char2"/>
    <w:qFormat/>
    <w:uiPriority w:val="0"/>
    <w:rPr>
      <w:rFonts w:ascii="Arial" w:hAnsi="Arial" w:eastAsia="MS Mincho" w:cs="Arial"/>
      <w:lang w:val="en-GB" w:eastAsia="ja-JP" w:bidi="ar-SA"/>
    </w:rPr>
  </w:style>
  <w:style w:type="paragraph" w:customStyle="1" w:styleId="776">
    <w:name w:val="列出段落2"/>
    <w:basedOn w:val="1"/>
    <w:qFormat/>
    <w:uiPriority w:val="0"/>
    <w:pPr>
      <w:overflowPunct/>
      <w:autoSpaceDE/>
      <w:autoSpaceDN/>
      <w:adjustRightInd/>
      <w:ind w:firstLine="420" w:firstLineChars="200"/>
      <w:textAlignment w:val="auto"/>
    </w:pPr>
    <w:rPr>
      <w:rFonts w:eastAsia="宋体"/>
    </w:rPr>
  </w:style>
  <w:style w:type="paragraph" w:customStyle="1" w:styleId="77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78">
    <w:name w:val="bt Char6"/>
    <w:qFormat/>
    <w:uiPriority w:val="0"/>
    <w:rPr>
      <w:lang w:val="en-GB" w:eastAsia="ja-JP" w:bidi="ar-SA"/>
    </w:rPr>
  </w:style>
  <w:style w:type="paragraph" w:customStyle="1" w:styleId="779">
    <w:name w:val="List Paragraph1"/>
    <w:basedOn w:val="1"/>
    <w:qFormat/>
    <w:uiPriority w:val="0"/>
    <w:pPr>
      <w:ind w:left="720"/>
      <w:contextualSpacing/>
    </w:pPr>
  </w:style>
  <w:style w:type="character" w:customStyle="1" w:styleId="780">
    <w:name w:val="段落フォント1"/>
    <w:qFormat/>
    <w:uiPriority w:val="0"/>
  </w:style>
  <w:style w:type="character" w:customStyle="1" w:styleId="781">
    <w:name w:val="コメント参照1"/>
    <w:qFormat/>
    <w:uiPriority w:val="0"/>
    <w:rPr>
      <w:sz w:val="16"/>
    </w:rPr>
  </w:style>
  <w:style w:type="paragraph" w:customStyle="1" w:styleId="782">
    <w:name w:val="図表番号1"/>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783">
    <w:name w:val="段落番号1"/>
    <w:basedOn w:val="14"/>
    <w:qFormat/>
    <w:uiPriority w:val="0"/>
    <w:pPr>
      <w:tabs>
        <w:tab w:val="left" w:pos="644"/>
      </w:tabs>
      <w:suppressAutoHyphens/>
      <w:ind w:left="644" w:hanging="360"/>
    </w:pPr>
    <w:rPr>
      <w:rFonts w:eastAsia="MS Mincho" w:cs="CG Times (WN)"/>
      <w:lang w:eastAsia="ar-SA"/>
    </w:rPr>
  </w:style>
  <w:style w:type="paragraph" w:customStyle="1" w:styleId="784">
    <w:name w:val="段落番号 21"/>
    <w:basedOn w:val="783"/>
    <w:qFormat/>
    <w:uiPriority w:val="0"/>
    <w:pPr>
      <w:ind w:left="851" w:hanging="284"/>
    </w:pPr>
  </w:style>
  <w:style w:type="paragraph" w:customStyle="1" w:styleId="785">
    <w:name w:val="箇条書き1"/>
    <w:basedOn w:val="14"/>
    <w:qFormat/>
    <w:uiPriority w:val="0"/>
    <w:pPr>
      <w:tabs>
        <w:tab w:val="left" w:pos="644"/>
      </w:tabs>
      <w:suppressAutoHyphens/>
      <w:ind w:left="644" w:hanging="360"/>
    </w:pPr>
    <w:rPr>
      <w:rFonts w:eastAsia="MS Mincho" w:cs="CG Times (WN)"/>
      <w:lang w:eastAsia="ar-SA"/>
    </w:rPr>
  </w:style>
  <w:style w:type="paragraph" w:customStyle="1" w:styleId="786">
    <w:name w:val="箇条書き 21"/>
    <w:basedOn w:val="785"/>
    <w:qFormat/>
    <w:uiPriority w:val="0"/>
    <w:pPr>
      <w:tabs>
        <w:tab w:val="left" w:pos="1494"/>
        <w:tab w:val="clear" w:pos="644"/>
      </w:tabs>
      <w:ind w:left="851" w:hanging="284"/>
    </w:pPr>
  </w:style>
  <w:style w:type="paragraph" w:customStyle="1" w:styleId="787">
    <w:name w:val="箇条書き 31"/>
    <w:basedOn w:val="786"/>
    <w:qFormat/>
    <w:uiPriority w:val="0"/>
    <w:pPr>
      <w:ind w:left="1135"/>
    </w:pPr>
  </w:style>
  <w:style w:type="paragraph" w:customStyle="1" w:styleId="788">
    <w:name w:val="一覧 21"/>
    <w:basedOn w:val="14"/>
    <w:qFormat/>
    <w:uiPriority w:val="0"/>
    <w:pPr>
      <w:suppressAutoHyphens/>
      <w:ind w:left="851"/>
    </w:pPr>
    <w:rPr>
      <w:rFonts w:eastAsia="MS Mincho" w:cs="CG Times (WN)"/>
      <w:lang w:eastAsia="ar-SA"/>
    </w:rPr>
  </w:style>
  <w:style w:type="paragraph" w:customStyle="1" w:styleId="789">
    <w:name w:val="一覧 31"/>
    <w:basedOn w:val="788"/>
    <w:qFormat/>
    <w:uiPriority w:val="0"/>
    <w:pPr>
      <w:ind w:left="1135"/>
    </w:pPr>
  </w:style>
  <w:style w:type="paragraph" w:customStyle="1" w:styleId="790">
    <w:name w:val="一覧 41"/>
    <w:basedOn w:val="789"/>
    <w:qFormat/>
    <w:uiPriority w:val="0"/>
    <w:pPr>
      <w:ind w:left="1418"/>
    </w:pPr>
  </w:style>
  <w:style w:type="paragraph" w:customStyle="1" w:styleId="791">
    <w:name w:val="一覧 51"/>
    <w:basedOn w:val="790"/>
    <w:qFormat/>
    <w:uiPriority w:val="0"/>
    <w:pPr>
      <w:ind w:left="1702"/>
    </w:pPr>
  </w:style>
  <w:style w:type="paragraph" w:customStyle="1" w:styleId="792">
    <w:name w:val="箇条書き 41"/>
    <w:basedOn w:val="787"/>
    <w:qFormat/>
    <w:uiPriority w:val="0"/>
    <w:pPr>
      <w:ind w:left="1418"/>
    </w:pPr>
  </w:style>
  <w:style w:type="paragraph" w:customStyle="1" w:styleId="793">
    <w:name w:val="箇条書き 51"/>
    <w:basedOn w:val="792"/>
    <w:qFormat/>
    <w:uiPriority w:val="0"/>
    <w:pPr>
      <w:ind w:left="1702"/>
    </w:pPr>
  </w:style>
  <w:style w:type="paragraph" w:customStyle="1" w:styleId="794">
    <w:name w:val="コメント文字列1"/>
    <w:basedOn w:val="1"/>
    <w:qFormat/>
    <w:uiPriority w:val="0"/>
    <w:pPr>
      <w:suppressAutoHyphens/>
      <w:overflowPunct/>
      <w:autoSpaceDE/>
      <w:autoSpaceDN/>
      <w:adjustRightInd/>
      <w:textAlignment w:val="auto"/>
    </w:pPr>
    <w:rPr>
      <w:rFonts w:eastAsia="MS Mincho" w:cs="CG Times (WN)"/>
      <w:lang w:eastAsia="ar-SA"/>
    </w:rPr>
  </w:style>
  <w:style w:type="paragraph" w:customStyle="1" w:styleId="795">
    <w:name w:val="吹き出し1"/>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796">
    <w:name w:val="コメント内容1"/>
    <w:basedOn w:val="794"/>
    <w:next w:val="794"/>
    <w:qFormat/>
    <w:uiPriority w:val="0"/>
    <w:rPr>
      <w:b/>
      <w:bCs/>
    </w:rPr>
  </w:style>
  <w:style w:type="paragraph" w:customStyle="1" w:styleId="797">
    <w:name w:val="見出しマップ1"/>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798">
    <w:name w:val="書式なし1"/>
    <w:basedOn w:val="1"/>
    <w:qFormat/>
    <w:uiPriority w:val="0"/>
    <w:pPr>
      <w:suppressAutoHyphens/>
      <w:autoSpaceDN/>
      <w:adjustRightInd/>
    </w:pPr>
    <w:rPr>
      <w:rFonts w:ascii="Courier New" w:hAnsi="Courier New" w:eastAsia="MS Mincho" w:cs="CG Times (WN)"/>
      <w:lang w:val="nb-NO" w:eastAsia="ar-SA"/>
    </w:rPr>
  </w:style>
  <w:style w:type="paragraph" w:customStyle="1" w:styleId="799">
    <w:name w:val="本文 21"/>
    <w:basedOn w:val="1"/>
    <w:qFormat/>
    <w:uiPriority w:val="0"/>
    <w:pPr>
      <w:suppressAutoHyphens/>
      <w:autoSpaceDN/>
      <w:adjustRightInd/>
      <w:spacing w:after="120"/>
    </w:pPr>
    <w:rPr>
      <w:rFonts w:eastAsia="MS Mincho" w:cs="CG Times (WN)"/>
      <w:lang w:eastAsia="ar-SA"/>
    </w:rPr>
  </w:style>
  <w:style w:type="paragraph" w:customStyle="1" w:styleId="800">
    <w:name w:val="本文 31"/>
    <w:basedOn w:val="1"/>
    <w:qFormat/>
    <w:uiPriority w:val="0"/>
    <w:pPr>
      <w:suppressAutoHyphens/>
      <w:autoSpaceDN/>
      <w:adjustRightInd/>
      <w:spacing w:after="120"/>
    </w:pPr>
    <w:rPr>
      <w:rFonts w:eastAsia="MS Mincho" w:cs="CG Times (WN)"/>
      <w:lang w:eastAsia="ar-SA"/>
    </w:rPr>
  </w:style>
  <w:style w:type="paragraph" w:customStyle="1" w:styleId="801">
    <w:name w:val="標準 (Web)1"/>
    <w:basedOn w:val="1"/>
    <w:qFormat/>
    <w:uiPriority w:val="0"/>
    <w:pPr>
      <w:suppressAutoHyphens/>
      <w:autoSpaceDN/>
      <w:adjustRightInd/>
      <w:spacing w:before="100" w:after="100"/>
    </w:pPr>
    <w:rPr>
      <w:rFonts w:eastAsia="Arial Unicode MS" w:cs="CG Times (WN)"/>
      <w:sz w:val="24"/>
      <w:szCs w:val="24"/>
    </w:rPr>
  </w:style>
  <w:style w:type="paragraph" w:customStyle="1" w:styleId="802">
    <w:name w:val="本文インデント 21"/>
    <w:basedOn w:val="1"/>
    <w:qFormat/>
    <w:uiPriority w:val="0"/>
    <w:pPr>
      <w:suppressAutoHyphens/>
      <w:autoSpaceDN/>
      <w:adjustRightInd/>
      <w:ind w:left="567"/>
    </w:pPr>
    <w:rPr>
      <w:rFonts w:ascii="Arial" w:hAnsi="Arial" w:eastAsia="MS Mincho" w:cs="Arial"/>
      <w:lang w:eastAsia="ar-SA"/>
    </w:rPr>
  </w:style>
  <w:style w:type="paragraph" w:customStyle="1" w:styleId="803">
    <w:name w:val="標準インデント1"/>
    <w:basedOn w:val="1"/>
    <w:qFormat/>
    <w:uiPriority w:val="0"/>
    <w:pPr>
      <w:suppressAutoHyphens/>
      <w:autoSpaceDN/>
      <w:adjustRightInd/>
      <w:ind w:left="708"/>
    </w:pPr>
    <w:rPr>
      <w:rFonts w:eastAsia="MS Mincho" w:cs="CG Times (WN)"/>
      <w:lang w:eastAsia="ar-SA"/>
    </w:rPr>
  </w:style>
  <w:style w:type="paragraph" w:customStyle="1" w:styleId="804">
    <w:name w:val="記1"/>
    <w:basedOn w:val="1"/>
    <w:next w:val="1"/>
    <w:qFormat/>
    <w:uiPriority w:val="0"/>
    <w:pPr>
      <w:suppressAutoHyphens/>
      <w:autoSpaceDN/>
      <w:adjustRightInd/>
    </w:pPr>
    <w:rPr>
      <w:rFonts w:eastAsia="MS Mincho" w:cs="CG Times (WN)"/>
      <w:lang w:eastAsia="ar-SA"/>
    </w:rPr>
  </w:style>
  <w:style w:type="paragraph" w:customStyle="1" w:styleId="805">
    <w:name w:val="HTML 書式付き1"/>
    <w:basedOn w:val="1"/>
    <w:qFormat/>
    <w:uiPriority w:val="0"/>
    <w:pPr>
      <w:suppressAutoHyphens/>
      <w:autoSpaceDN/>
      <w:adjustRightInd/>
    </w:pPr>
    <w:rPr>
      <w:rFonts w:ascii="Courier New" w:hAnsi="Courier New" w:eastAsia="MS Mincho" w:cs="Courier New"/>
      <w:lang w:eastAsia="ar-SA"/>
    </w:rPr>
  </w:style>
  <w:style w:type="character" w:customStyle="1" w:styleId="806">
    <w:name w:val="Char Char23"/>
    <w:qFormat/>
    <w:uiPriority w:val="0"/>
    <w:rPr>
      <w:rFonts w:ascii="Arial" w:hAnsi="Arial"/>
      <w:lang w:val="en-GB" w:eastAsia="en-US"/>
    </w:rPr>
  </w:style>
  <w:style w:type="character" w:customStyle="1" w:styleId="807">
    <w:name w:val="EmailStyle97"/>
    <w:semiHidden/>
    <w:qFormat/>
    <w:uiPriority w:val="0"/>
    <w:rPr>
      <w:rFonts w:ascii="Arial" w:hAnsi="Arial" w:cs="Arial"/>
      <w:color w:val="auto"/>
      <w:sz w:val="20"/>
      <w:szCs w:val="20"/>
    </w:rPr>
  </w:style>
  <w:style w:type="character" w:customStyle="1" w:styleId="808">
    <w:name w:val="B1 C"/>
    <w:qFormat/>
    <w:uiPriority w:val="0"/>
    <w:rPr>
      <w:lang w:val="en-GB" w:eastAsia="en-US" w:bidi="ar-SA"/>
    </w:rPr>
  </w:style>
  <w:style w:type="character" w:customStyle="1" w:styleId="809">
    <w:name w:val="Titre 3"/>
    <w:qFormat/>
    <w:uiPriority w:val="0"/>
    <w:rPr>
      <w:rFonts w:ascii="Arial" w:hAnsi="Arial"/>
      <w:sz w:val="28"/>
      <w:szCs w:val="28"/>
      <w:lang w:val="en-GB" w:eastAsia="en-GB"/>
    </w:rPr>
  </w:style>
  <w:style w:type="character" w:customStyle="1" w:styleId="810">
    <w:name w:val="B2 C"/>
    <w:qFormat/>
    <w:uiPriority w:val="0"/>
    <w:rPr>
      <w:lang w:val="en-GB" w:eastAsia="en-GB"/>
    </w:rPr>
  </w:style>
  <w:style w:type="paragraph" w:customStyle="1" w:styleId="811">
    <w:name w:val="Comment Nokia"/>
    <w:basedOn w:val="1"/>
    <w:qFormat/>
    <w:uiPriority w:val="0"/>
    <w:pPr>
      <w:tabs>
        <w:tab w:val="left" w:pos="360"/>
      </w:tabs>
      <w:ind w:left="360" w:hanging="360"/>
    </w:pPr>
    <w:rPr>
      <w:rFonts w:eastAsia="MS Mincho"/>
      <w:sz w:val="22"/>
      <w:lang w:val="en-US"/>
    </w:rPr>
  </w:style>
  <w:style w:type="paragraph" w:customStyle="1" w:styleId="812">
    <w:name w:val="11 BodyText"/>
    <w:basedOn w:val="1"/>
    <w:qFormat/>
    <w:uiPriority w:val="0"/>
    <w:pPr>
      <w:overflowPunct/>
      <w:autoSpaceDE/>
      <w:autoSpaceDN/>
      <w:adjustRightInd/>
      <w:spacing w:after="220"/>
      <w:ind w:left="1298"/>
      <w:textAlignment w:val="auto"/>
    </w:pPr>
    <w:rPr>
      <w:rFonts w:ascii="Arial" w:hAnsi="Arial" w:eastAsia="宋体"/>
      <w:lang w:val="en-US"/>
    </w:rPr>
  </w:style>
  <w:style w:type="character" w:customStyle="1" w:styleId="813">
    <w:name w:val="st1"/>
    <w:qFormat/>
    <w:uiPriority w:val="0"/>
  </w:style>
  <w:style w:type="character" w:customStyle="1" w:styleId="814">
    <w:name w:val="bt Char7"/>
    <w:qFormat/>
    <w:uiPriority w:val="0"/>
    <w:rPr>
      <w:rFonts w:ascii="Times New Roman" w:hAnsi="Times New Roman" w:eastAsia="Times New Roman"/>
    </w:rPr>
  </w:style>
  <w:style w:type="character" w:customStyle="1" w:styleId="815">
    <w:name w:val="NMP Heading 1 Char3"/>
    <w:qFormat/>
    <w:uiPriority w:val="0"/>
    <w:rPr>
      <w:rFonts w:ascii="Arial" w:hAnsi="Arial"/>
      <w:sz w:val="36"/>
      <w:lang w:val="en-GB" w:eastAsia="en-US" w:bidi="ar-SA"/>
    </w:rPr>
  </w:style>
  <w:style w:type="paragraph" w:customStyle="1" w:styleId="81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1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18">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1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20">
    <w:name w:val="Andrea Leonardi"/>
    <w:semiHidden/>
    <w:qFormat/>
    <w:uiPriority w:val="0"/>
    <w:rPr>
      <w:rFonts w:ascii="Arial" w:hAnsi="Arial" w:cs="Arial"/>
      <w:color w:val="auto"/>
      <w:sz w:val="20"/>
      <w:szCs w:val="20"/>
    </w:rPr>
  </w:style>
  <w:style w:type="paragraph" w:customStyle="1" w:styleId="821">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2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23">
    <w:name w:val="Zchn Zchn5"/>
    <w:qFormat/>
    <w:uiPriority w:val="0"/>
    <w:rPr>
      <w:rFonts w:ascii="Courier New" w:hAnsi="Courier New" w:eastAsia="Batang"/>
      <w:lang w:val="nb-NO" w:eastAsia="en-US" w:bidi="ar-SA"/>
    </w:rPr>
  </w:style>
  <w:style w:type="paragraph" w:customStyle="1" w:styleId="824">
    <w:name w:val="- PAGE -"/>
    <w:qFormat/>
    <w:uiPriority w:val="0"/>
    <w:rPr>
      <w:rFonts w:ascii="Times New Roman" w:hAnsi="Times New Roman" w:eastAsia="宋体" w:cs="Times New Roman"/>
      <w:sz w:val="24"/>
      <w:szCs w:val="24"/>
      <w:lang w:val="en-GB" w:eastAsia="ko-KR" w:bidi="ar-SA"/>
    </w:rPr>
  </w:style>
  <w:style w:type="paragraph" w:customStyle="1" w:styleId="825">
    <w:name w:val="Last printed"/>
    <w:qFormat/>
    <w:uiPriority w:val="0"/>
    <w:rPr>
      <w:rFonts w:ascii="Times New Roman" w:hAnsi="Times New Roman" w:eastAsia="宋体" w:cs="Times New Roman"/>
      <w:sz w:val="24"/>
      <w:szCs w:val="24"/>
      <w:lang w:val="en-GB" w:eastAsia="ko-KR" w:bidi="ar-SA"/>
    </w:rPr>
  </w:style>
  <w:style w:type="paragraph" w:customStyle="1" w:styleId="826">
    <w:name w:val="Last saved by"/>
    <w:qFormat/>
    <w:uiPriority w:val="0"/>
    <w:rPr>
      <w:rFonts w:ascii="Times New Roman" w:hAnsi="Times New Roman" w:eastAsia="宋体" w:cs="Times New Roman"/>
      <w:sz w:val="24"/>
      <w:szCs w:val="24"/>
      <w:lang w:val="en-GB" w:eastAsia="ko-KR" w:bidi="ar-SA"/>
    </w:rPr>
  </w:style>
  <w:style w:type="paragraph" w:customStyle="1" w:styleId="827">
    <w:name w:val="Filename"/>
    <w:qFormat/>
    <w:uiPriority w:val="0"/>
    <w:rPr>
      <w:rFonts w:ascii="Times New Roman" w:hAnsi="Times New Roman" w:eastAsia="宋体" w:cs="Times New Roman"/>
      <w:sz w:val="24"/>
      <w:szCs w:val="24"/>
      <w:lang w:val="en-GB" w:eastAsia="ko-KR" w:bidi="ar-SA"/>
    </w:rPr>
  </w:style>
  <w:style w:type="paragraph" w:customStyle="1" w:styleId="828">
    <w:name w:val="ATC"/>
    <w:basedOn w:val="1"/>
    <w:qFormat/>
    <w:uiPriority w:val="0"/>
  </w:style>
  <w:style w:type="paragraph" w:customStyle="1" w:styleId="829">
    <w:name w:val="TaOC"/>
    <w:basedOn w:val="99"/>
    <w:qFormat/>
    <w:uiPriority w:val="0"/>
    <w:rPr>
      <w:rFonts w:eastAsia="宋体"/>
    </w:rPr>
  </w:style>
  <w:style w:type="paragraph" w:customStyle="1" w:styleId="830">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31">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832">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833">
    <w:name w:val="样式 样式 标题 1 + 两端对齐 段前: 0.3 行 段后: 0.3 行 行距: 单倍行距 + 段前: 0.2 行 段后: ..."/>
    <w:basedOn w:val="1"/>
    <w:qFormat/>
    <w:uiPriority w:val="0"/>
    <w:pPr>
      <w:keepNext/>
      <w:tabs>
        <w:tab w:val="left" w:pos="0"/>
      </w:tabs>
      <w:overflowPunct/>
      <w:autoSpaceDE/>
      <w:autoSpaceDN/>
      <w:adjustRightInd/>
      <w:spacing w:before="62" w:beforeLines="20" w:after="31" w:afterLines="10"/>
      <w:ind w:right="284"/>
      <w:jc w:val="both"/>
      <w:textAlignment w:val="auto"/>
      <w:outlineLvl w:val="0"/>
    </w:pPr>
    <w:rPr>
      <w:rFonts w:ascii="Arial" w:hAnsi="Arial" w:eastAsia="宋体" w:cs="宋体"/>
      <w:b/>
      <w:bCs/>
      <w:sz w:val="28"/>
      <w:lang w:val="en-US" w:eastAsia="zh-CN"/>
    </w:rPr>
  </w:style>
  <w:style w:type="table" w:customStyle="1" w:styleId="834">
    <w:name w:val="网格型3"/>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36">
    <w:name w:val="Title Char"/>
    <w:link w:val="59"/>
    <w:qFormat/>
    <w:uiPriority w:val="0"/>
    <w:rPr>
      <w:rFonts w:ascii="Courier New" w:hAnsi="Courier New"/>
      <w:lang w:val="nb-NO" w:eastAsia="en-GB"/>
    </w:rPr>
  </w:style>
  <w:style w:type="character" w:customStyle="1" w:styleId="837">
    <w:name w:val="List 2 Char"/>
    <w:link w:val="13"/>
    <w:qFormat/>
    <w:uiPriority w:val="0"/>
  </w:style>
  <w:style w:type="character" w:customStyle="1" w:styleId="838">
    <w:name w:val="List 3 Char"/>
    <w:link w:val="12"/>
    <w:qFormat/>
    <w:uiPriority w:val="0"/>
  </w:style>
  <w:style w:type="paragraph" w:customStyle="1" w:styleId="839">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840">
    <w:name w:val="Heading 2 Char1"/>
    <w:qFormat/>
    <w:uiPriority w:val="0"/>
    <w:rPr>
      <w:rFonts w:ascii="Arial" w:hAnsi="Arial"/>
      <w:sz w:val="32"/>
      <w:lang w:val="en-GB"/>
    </w:rPr>
  </w:style>
  <w:style w:type="character" w:customStyle="1" w:styleId="841">
    <w:name w:val="H1 Car"/>
    <w:qFormat/>
    <w:uiPriority w:val="0"/>
    <w:rPr>
      <w:rFonts w:ascii="Arial" w:hAnsi="Arial" w:eastAsia="MS Mincho"/>
      <w:sz w:val="36"/>
      <w:lang w:val="en-GB" w:eastAsia="en-US" w:bidi="ar-SA"/>
    </w:rPr>
  </w:style>
  <w:style w:type="paragraph" w:customStyle="1" w:styleId="842">
    <w:name w:val="列出段落3"/>
    <w:basedOn w:val="1"/>
    <w:qFormat/>
    <w:uiPriority w:val="0"/>
    <w:pPr>
      <w:overflowPunct/>
      <w:autoSpaceDE/>
      <w:autoSpaceDN/>
      <w:adjustRightInd/>
      <w:ind w:firstLine="420" w:firstLineChars="200"/>
      <w:textAlignment w:val="auto"/>
    </w:pPr>
    <w:rPr>
      <w:rFonts w:eastAsia="宋体"/>
    </w:rPr>
  </w:style>
  <w:style w:type="paragraph" w:customStyle="1" w:styleId="843">
    <w:name w:val="无间隔1"/>
    <w:qFormat/>
    <w:uiPriority w:val="0"/>
    <w:rPr>
      <w:rFonts w:ascii="Times New Roman" w:hAnsi="Times New Roman" w:eastAsia="宋体" w:cs="Times New Roman"/>
      <w:lang w:val="en-GB" w:eastAsia="en-US" w:bidi="ar-SA"/>
    </w:rPr>
  </w:style>
  <w:style w:type="character" w:customStyle="1" w:styleId="844">
    <w:name w:val="Absatz-Standardschriftart1"/>
    <w:qFormat/>
    <w:uiPriority w:val="0"/>
  </w:style>
  <w:style w:type="paragraph" w:customStyle="1" w:styleId="845">
    <w:name w:val="B-Body"/>
    <w:link w:val="846"/>
    <w:qFormat/>
    <w:uiPriority w:val="0"/>
    <w:pPr>
      <w:tabs>
        <w:tab w:val="left" w:pos="2160"/>
      </w:tabs>
      <w:spacing w:before="120" w:after="40"/>
      <w:ind w:left="720"/>
    </w:pPr>
    <w:rPr>
      <w:rFonts w:ascii="Times New Roman" w:hAnsi="Times New Roman" w:eastAsia="Times New Roman" w:cs="Times New Roman"/>
      <w:sz w:val="22"/>
      <w:lang w:val="en-GB" w:eastAsia="en-GB" w:bidi="ar-SA"/>
    </w:rPr>
  </w:style>
  <w:style w:type="character" w:customStyle="1" w:styleId="846">
    <w:name w:val="B-Body Char"/>
    <w:link w:val="845"/>
    <w:qFormat/>
    <w:uiPriority w:val="0"/>
    <w:rPr>
      <w:sz w:val="22"/>
      <w:lang w:val="en-GB" w:eastAsia="en-GB" w:bidi="ar-SA"/>
    </w:rPr>
  </w:style>
  <w:style w:type="paragraph" w:customStyle="1" w:styleId="847">
    <w:name w:val="列出段落4"/>
    <w:basedOn w:val="1"/>
    <w:qFormat/>
    <w:uiPriority w:val="0"/>
    <w:pPr>
      <w:overflowPunct/>
      <w:autoSpaceDE/>
      <w:autoSpaceDN/>
      <w:adjustRightInd/>
      <w:ind w:firstLine="420" w:firstLineChars="200"/>
      <w:textAlignment w:val="auto"/>
    </w:pPr>
    <w:rPr>
      <w:rFonts w:eastAsia="宋体"/>
    </w:rPr>
  </w:style>
  <w:style w:type="character" w:customStyle="1" w:styleId="848">
    <w:name w:val="标题 3 字符"/>
    <w:qFormat/>
    <w:uiPriority w:val="0"/>
    <w:rPr>
      <w:rFonts w:ascii="Arial" w:hAnsi="Arial"/>
      <w:sz w:val="28"/>
      <w:lang w:val="en-GB"/>
    </w:rPr>
  </w:style>
  <w:style w:type="character" w:customStyle="1" w:styleId="849">
    <w:name w:val="标题 4 字符"/>
    <w:qFormat/>
    <w:uiPriority w:val="0"/>
    <w:rPr>
      <w:rFonts w:ascii="Arial" w:hAnsi="Arial"/>
      <w:sz w:val="24"/>
      <w:lang w:val="en-GB"/>
    </w:rPr>
  </w:style>
  <w:style w:type="character" w:customStyle="1" w:styleId="850">
    <w:name w:val="标题 1 Char"/>
    <w:qFormat/>
    <w:uiPriority w:val="9"/>
    <w:rPr>
      <w:rFonts w:ascii="Arial" w:hAnsi="Arial"/>
      <w:sz w:val="36"/>
      <w:lang w:val="en-GB" w:eastAsia="en-US" w:bidi="ar-SA"/>
    </w:rPr>
  </w:style>
  <w:style w:type="character" w:customStyle="1" w:styleId="851">
    <w:name w:val="标题 2 Char"/>
    <w:qFormat/>
    <w:uiPriority w:val="9"/>
    <w:rPr>
      <w:rFonts w:ascii="Arial" w:hAnsi="Arial"/>
      <w:sz w:val="32"/>
      <w:lang w:val="en-GB"/>
    </w:rPr>
  </w:style>
  <w:style w:type="character" w:customStyle="1" w:styleId="852">
    <w:name w:val="标题 3 Char"/>
    <w:qFormat/>
    <w:uiPriority w:val="9"/>
    <w:rPr>
      <w:rFonts w:ascii="Arial" w:hAnsi="Arial"/>
      <w:sz w:val="28"/>
      <w:lang w:val="en-GB"/>
    </w:rPr>
  </w:style>
  <w:style w:type="character" w:customStyle="1" w:styleId="853">
    <w:name w:val="标题 4 Char"/>
    <w:qFormat/>
    <w:uiPriority w:val="0"/>
    <w:rPr>
      <w:rFonts w:ascii="Arial" w:hAnsi="Arial"/>
      <w:sz w:val="24"/>
      <w:szCs w:val="28"/>
      <w:lang w:val="en-GB" w:eastAsia="en-GB"/>
    </w:rPr>
  </w:style>
  <w:style w:type="character" w:customStyle="1" w:styleId="854">
    <w:name w:val="标题 6 Char"/>
    <w:qFormat/>
    <w:uiPriority w:val="9"/>
    <w:rPr>
      <w:rFonts w:ascii="Arial" w:hAnsi="Arial"/>
      <w:lang w:val="en-GB"/>
    </w:rPr>
  </w:style>
  <w:style w:type="character" w:customStyle="1" w:styleId="855">
    <w:name w:val="标题 7 Char"/>
    <w:qFormat/>
    <w:uiPriority w:val="9"/>
    <w:rPr>
      <w:rFonts w:ascii="Arial" w:hAnsi="Arial"/>
      <w:lang w:val="en-GB"/>
    </w:rPr>
  </w:style>
  <w:style w:type="character" w:customStyle="1" w:styleId="856">
    <w:name w:val="标题 8 Char"/>
    <w:qFormat/>
    <w:uiPriority w:val="9"/>
    <w:rPr>
      <w:rFonts w:ascii="Arial" w:hAnsi="Arial"/>
      <w:sz w:val="36"/>
      <w:lang w:val="en-GB"/>
    </w:rPr>
  </w:style>
  <w:style w:type="character" w:customStyle="1" w:styleId="857">
    <w:name w:val="标题 9 Char"/>
    <w:qFormat/>
    <w:uiPriority w:val="9"/>
    <w:rPr>
      <w:rFonts w:ascii="Arial" w:hAnsi="Arial"/>
      <w:sz w:val="36"/>
      <w:lang w:val="en-GB"/>
    </w:rPr>
  </w:style>
  <w:style w:type="character" w:customStyle="1" w:styleId="858">
    <w:name w:val="页脚 Char"/>
    <w:qFormat/>
    <w:uiPriority w:val="99"/>
    <w:rPr>
      <w:rFonts w:ascii="Arial" w:hAnsi="Arial"/>
      <w:b/>
      <w:i/>
      <w:sz w:val="18"/>
    </w:rPr>
  </w:style>
  <w:style w:type="character" w:customStyle="1" w:styleId="859">
    <w:name w:val="列表 Char"/>
    <w:qFormat/>
    <w:uiPriority w:val="0"/>
    <w:rPr>
      <w:lang w:val="en-GB"/>
    </w:rPr>
  </w:style>
  <w:style w:type="character" w:customStyle="1" w:styleId="860">
    <w:name w:val="文档结构图 Char"/>
    <w:semiHidden/>
    <w:qFormat/>
    <w:uiPriority w:val="99"/>
    <w:rPr>
      <w:rFonts w:ascii="Tahoma" w:hAnsi="Tahoma"/>
      <w:lang w:val="en-GB" w:eastAsia="en-US"/>
    </w:rPr>
  </w:style>
  <w:style w:type="character" w:customStyle="1" w:styleId="861">
    <w:name w:val="纯文本 Char"/>
    <w:qFormat/>
    <w:uiPriority w:val="0"/>
    <w:rPr>
      <w:rFonts w:ascii="Courier New" w:hAnsi="Courier New"/>
      <w:lang w:val="nb-NO"/>
    </w:rPr>
  </w:style>
  <w:style w:type="character" w:customStyle="1" w:styleId="862">
    <w:name w:val="日期 Char"/>
    <w:qFormat/>
    <w:uiPriority w:val="0"/>
    <w:rPr>
      <w:lang w:val="en-GB"/>
    </w:rPr>
  </w:style>
  <w:style w:type="paragraph" w:customStyle="1" w:styleId="863">
    <w:name w:val="修订4"/>
    <w:hidden/>
    <w:semiHidden/>
    <w:qFormat/>
    <w:uiPriority w:val="0"/>
    <w:rPr>
      <w:rFonts w:ascii="Times New Roman" w:hAnsi="Times New Roman" w:eastAsia="Batang" w:cs="Times New Roman"/>
      <w:lang w:val="en-GB" w:eastAsia="en-US" w:bidi="ar-SA"/>
    </w:rPr>
  </w:style>
  <w:style w:type="paragraph" w:customStyle="1" w:styleId="864">
    <w:name w:val="Comment nokia"/>
    <w:basedOn w:val="5"/>
    <w:qFormat/>
    <w:uiPriority w:val="0"/>
    <w:rPr>
      <w:b/>
      <w:sz w:val="28"/>
      <w:lang w:eastAsia="zh-CN"/>
    </w:rPr>
  </w:style>
  <w:style w:type="paragraph" w:customStyle="1" w:styleId="865">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866">
    <w:name w:val="Char Char221"/>
    <w:qFormat/>
    <w:uiPriority w:val="0"/>
    <w:rPr>
      <w:rFonts w:ascii="Arial" w:hAnsi="Arial"/>
      <w:b/>
      <w:i/>
      <w:sz w:val="18"/>
      <w:lang w:val="en-GB"/>
    </w:rPr>
  </w:style>
  <w:style w:type="character" w:customStyle="1" w:styleId="867">
    <w:name w:val="(文字) (文字)9"/>
    <w:qFormat/>
    <w:uiPriority w:val="0"/>
    <w:rPr>
      <w:rFonts w:ascii="Arial" w:hAnsi="Arial" w:eastAsia="MS Mincho" w:cs="Arial"/>
      <w:sz w:val="28"/>
      <w:szCs w:val="28"/>
      <w:lang w:val="en-GB" w:eastAsia="ja-JP"/>
    </w:rPr>
  </w:style>
  <w:style w:type="paragraph" w:customStyle="1" w:styleId="868">
    <w:name w:val="列出段落5"/>
    <w:basedOn w:val="1"/>
    <w:qFormat/>
    <w:uiPriority w:val="0"/>
    <w:pPr>
      <w:overflowPunct/>
      <w:autoSpaceDE/>
      <w:autoSpaceDN/>
      <w:adjustRightInd/>
      <w:ind w:firstLine="420" w:firstLineChars="200"/>
      <w:textAlignment w:val="auto"/>
    </w:pPr>
    <w:rPr>
      <w:rFonts w:eastAsia="宋体"/>
    </w:rPr>
  </w:style>
  <w:style w:type="character" w:customStyle="1" w:styleId="869">
    <w:name w:val="Char Char181"/>
    <w:qFormat/>
    <w:uiPriority w:val="0"/>
    <w:rPr>
      <w:rFonts w:ascii="Arial" w:hAnsi="Arial"/>
      <w:lang w:eastAsia="en-US"/>
    </w:rPr>
  </w:style>
  <w:style w:type="paragraph" w:customStyle="1" w:styleId="870">
    <w:name w:val="Char Char Char Char2"/>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871">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72">
    <w:name w:val="Car Car41"/>
    <w:qFormat/>
    <w:uiPriority w:val="0"/>
    <w:rPr>
      <w:rFonts w:ascii="Arial" w:hAnsi="Arial" w:eastAsia="MS Mincho"/>
      <w:lang w:val="en-GB" w:eastAsia="en-US" w:bidi="ar-SA"/>
    </w:rPr>
  </w:style>
  <w:style w:type="character" w:customStyle="1" w:styleId="873">
    <w:name w:val="Car Car81"/>
    <w:qFormat/>
    <w:uiPriority w:val="0"/>
    <w:rPr>
      <w:rFonts w:ascii="Arial" w:hAnsi="Arial" w:eastAsia="MS Mincho"/>
      <w:sz w:val="36"/>
      <w:lang w:val="en-GB" w:eastAsia="en-US" w:bidi="ar-SA"/>
    </w:rPr>
  </w:style>
  <w:style w:type="character" w:customStyle="1" w:styleId="874">
    <w:name w:val="Car Car31"/>
    <w:qFormat/>
    <w:uiPriority w:val="0"/>
    <w:rPr>
      <w:rFonts w:ascii="Arial" w:hAnsi="Arial" w:eastAsia="MS Mincho"/>
      <w:sz w:val="36"/>
      <w:lang w:val="en-GB" w:eastAsia="en-US" w:bidi="ar-SA"/>
    </w:rPr>
  </w:style>
  <w:style w:type="character" w:customStyle="1" w:styleId="875">
    <w:name w:val="Car Car71"/>
    <w:qFormat/>
    <w:uiPriority w:val="0"/>
    <w:rPr>
      <w:rFonts w:eastAsia="MS Mincho"/>
      <w:lang w:val="en-GB" w:eastAsia="en-US" w:bidi="ar-SA"/>
    </w:rPr>
  </w:style>
  <w:style w:type="character" w:customStyle="1" w:styleId="876">
    <w:name w:val="Car Car61"/>
    <w:qFormat/>
    <w:uiPriority w:val="0"/>
    <w:rPr>
      <w:rFonts w:ascii="Courier New" w:hAnsi="Courier New"/>
      <w:lang w:val="nb-NO" w:eastAsia="ja-JP" w:bidi="ar-SA"/>
    </w:rPr>
  </w:style>
  <w:style w:type="character" w:customStyle="1" w:styleId="877">
    <w:name w:val="Car Car21"/>
    <w:qFormat/>
    <w:uiPriority w:val="0"/>
    <w:rPr>
      <w:rFonts w:eastAsia="MS Mincho"/>
      <w:lang w:val="en-GB" w:eastAsia="ja-JP" w:bidi="ar-SA"/>
    </w:rPr>
  </w:style>
  <w:style w:type="character" w:customStyle="1" w:styleId="878">
    <w:name w:val="Car Car91"/>
    <w:qFormat/>
    <w:uiPriority w:val="0"/>
    <w:rPr>
      <w:rFonts w:ascii="Arial" w:hAnsi="Arial"/>
      <w:lang w:val="en-GB" w:eastAsia="ja-JP" w:bidi="ar-SA"/>
    </w:rPr>
  </w:style>
  <w:style w:type="character" w:customStyle="1" w:styleId="879">
    <w:name w:val="Car Car101"/>
    <w:qFormat/>
    <w:uiPriority w:val="0"/>
    <w:rPr>
      <w:rFonts w:ascii="Arial" w:hAnsi="Arial"/>
      <w:lang w:val="en-GB" w:eastAsia="ja-JP" w:bidi="ar-SA"/>
    </w:rPr>
  </w:style>
  <w:style w:type="character" w:customStyle="1" w:styleId="880">
    <w:name w:val="(文字) (文字)81"/>
    <w:qFormat/>
    <w:uiPriority w:val="0"/>
    <w:rPr>
      <w:rFonts w:ascii="Arial" w:hAnsi="Arial" w:eastAsia="MS Mincho"/>
      <w:lang w:val="en-GB" w:eastAsia="ar-SA" w:bidi="ar-SA"/>
    </w:rPr>
  </w:style>
  <w:style w:type="character" w:customStyle="1" w:styleId="881">
    <w:name w:val="(文字) (文字)71"/>
    <w:qFormat/>
    <w:uiPriority w:val="0"/>
    <w:rPr>
      <w:rFonts w:ascii="Arial" w:hAnsi="Arial" w:eastAsia="MS Mincho"/>
      <w:sz w:val="36"/>
      <w:lang w:val="en-GB" w:eastAsia="ar-SA" w:bidi="ar-SA"/>
    </w:rPr>
  </w:style>
  <w:style w:type="character" w:customStyle="1" w:styleId="882">
    <w:name w:val="(文字) (文字)61"/>
    <w:qFormat/>
    <w:uiPriority w:val="0"/>
    <w:rPr>
      <w:rFonts w:eastAsia="MS Mincho"/>
      <w:lang w:val="en-GB" w:eastAsia="ar-SA" w:bidi="ar-SA"/>
    </w:rPr>
  </w:style>
  <w:style w:type="character" w:customStyle="1" w:styleId="883">
    <w:name w:val="(文字) (文字)51"/>
    <w:qFormat/>
    <w:uiPriority w:val="0"/>
    <w:rPr>
      <w:rFonts w:ascii="Courier New" w:hAnsi="Courier New" w:eastAsia="MS Mincho"/>
      <w:lang w:val="nb-NO" w:eastAsia="ar-SA" w:bidi="ar-SA"/>
    </w:rPr>
  </w:style>
  <w:style w:type="character" w:customStyle="1" w:styleId="884">
    <w:name w:val="(文字) (文字)31"/>
    <w:qFormat/>
    <w:uiPriority w:val="0"/>
    <w:rPr>
      <w:rFonts w:eastAsia="MS Mincho"/>
      <w:lang w:val="en-GB" w:eastAsia="ar-SA" w:bidi="ar-SA"/>
    </w:rPr>
  </w:style>
  <w:style w:type="character" w:customStyle="1" w:styleId="885">
    <w:name w:val="(文字) (文字)11"/>
    <w:qFormat/>
    <w:uiPriority w:val="0"/>
    <w:rPr>
      <w:rFonts w:eastAsia="MS Mincho"/>
      <w:lang w:val="en-GB" w:eastAsia="ar-SA" w:bidi="ar-SA"/>
    </w:rPr>
  </w:style>
  <w:style w:type="paragraph" w:customStyle="1" w:styleId="88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87">
    <w:name w:val="Char Char231"/>
    <w:qFormat/>
    <w:uiPriority w:val="0"/>
    <w:rPr>
      <w:rFonts w:ascii="Arial" w:hAnsi="Arial"/>
      <w:lang w:val="en-GB" w:eastAsia="en-US"/>
    </w:rPr>
  </w:style>
  <w:style w:type="character" w:customStyle="1" w:styleId="888">
    <w:name w:val="Head2A2"/>
    <w:qFormat/>
    <w:uiPriority w:val="0"/>
    <w:rPr>
      <w:rFonts w:ascii="Arial" w:hAnsi="Arial" w:eastAsia="MS Mincho"/>
      <w:sz w:val="32"/>
      <w:lang w:val="en-GB" w:eastAsia="en-US" w:bidi="ar-SA"/>
    </w:rPr>
  </w:style>
  <w:style w:type="character" w:customStyle="1" w:styleId="889">
    <w:name w:val="Titre 33"/>
    <w:qFormat/>
    <w:uiPriority w:val="0"/>
    <w:rPr>
      <w:rFonts w:ascii="Arial" w:hAnsi="Arial"/>
      <w:sz w:val="28"/>
      <w:szCs w:val="28"/>
      <w:lang w:val="en-GB" w:eastAsia="en-GB"/>
    </w:rPr>
  </w:style>
  <w:style w:type="paragraph" w:customStyle="1" w:styleId="890">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1">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2">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3">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5">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96">
    <w:name w:val="Zchn Zchn51"/>
    <w:qFormat/>
    <w:uiPriority w:val="0"/>
    <w:rPr>
      <w:rFonts w:ascii="Courier New" w:hAnsi="Courier New" w:eastAsia="Batang"/>
      <w:lang w:val="nb-NO" w:eastAsia="en-US" w:bidi="ar-SA"/>
    </w:rPr>
  </w:style>
  <w:style w:type="paragraph" w:customStyle="1" w:styleId="897">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8">
    <w:name w:val="修订5"/>
    <w:hidden/>
    <w:semiHidden/>
    <w:qFormat/>
    <w:uiPriority w:val="0"/>
    <w:rPr>
      <w:rFonts w:ascii="Times New Roman" w:hAnsi="Times New Roman" w:eastAsia="Batang" w:cs="Times New Roman"/>
      <w:lang w:val="en-GB" w:eastAsia="en-US" w:bidi="ar-SA"/>
    </w:rPr>
  </w:style>
  <w:style w:type="character" w:customStyle="1" w:styleId="899">
    <w:name w:val="批注文字 Char"/>
    <w:qFormat/>
    <w:uiPriority w:val="99"/>
    <w:rPr>
      <w:lang w:val="en-GB" w:eastAsia="zh-CN"/>
    </w:rPr>
  </w:style>
  <w:style w:type="character" w:customStyle="1" w:styleId="900">
    <w:name w:val="批注主题 Char1"/>
    <w:qFormat/>
    <w:uiPriority w:val="99"/>
    <w:rPr>
      <w:b/>
      <w:bCs/>
      <w:lang w:val="en-GB" w:eastAsia="zh-CN"/>
    </w:rPr>
  </w:style>
  <w:style w:type="character" w:customStyle="1" w:styleId="901">
    <w:name w:val="Titre 32"/>
    <w:qFormat/>
    <w:uiPriority w:val="0"/>
    <w:rPr>
      <w:rFonts w:ascii="Arial" w:hAnsi="Arial"/>
      <w:sz w:val="28"/>
      <w:szCs w:val="28"/>
      <w:lang w:val="en-GB" w:eastAsia="en-GB"/>
    </w:rPr>
  </w:style>
  <w:style w:type="character" w:customStyle="1" w:styleId="902">
    <w:name w:val="Titre 31"/>
    <w:qFormat/>
    <w:uiPriority w:val="0"/>
    <w:rPr>
      <w:rFonts w:ascii="Arial" w:hAnsi="Arial"/>
      <w:sz w:val="28"/>
      <w:szCs w:val="28"/>
      <w:lang w:val="en-GB" w:eastAsia="en-GB"/>
    </w:rPr>
  </w:style>
  <w:style w:type="character" w:customStyle="1" w:styleId="903">
    <w:name w:val="trans"/>
    <w:qFormat/>
    <w:uiPriority w:val="0"/>
  </w:style>
  <w:style w:type="character" w:customStyle="1" w:styleId="904">
    <w:name w:val="批注文字 Char1"/>
    <w:qFormat/>
    <w:uiPriority w:val="0"/>
    <w:rPr>
      <w:rFonts w:ascii="Times New Roman" w:hAnsi="Times New Roman"/>
      <w:lang w:val="en-GB" w:eastAsia="en-US"/>
    </w:rPr>
  </w:style>
  <w:style w:type="character" w:customStyle="1" w:styleId="905">
    <w:name w:val="h48"/>
    <w:qFormat/>
    <w:uiPriority w:val="0"/>
    <w:rPr>
      <w:rFonts w:hint="default" w:ascii="Arial" w:hAnsi="Arial" w:cs="Arial"/>
      <w:sz w:val="24"/>
      <w:lang w:val="en-GB"/>
    </w:rPr>
  </w:style>
  <w:style w:type="character" w:customStyle="1" w:styleId="906">
    <w:name w:val="h51"/>
    <w:qFormat/>
    <w:uiPriority w:val="0"/>
    <w:rPr>
      <w:rFonts w:hint="default" w:ascii="Arial" w:hAnsi="Arial" w:eastAsia="宋体" w:cs="Arial"/>
      <w:sz w:val="22"/>
      <w:lang w:val="en-GB" w:eastAsia="en-US" w:bidi="ar-SA"/>
    </w:rPr>
  </w:style>
  <w:style w:type="character" w:customStyle="1" w:styleId="907">
    <w:name w:val="Head2A1"/>
    <w:qFormat/>
    <w:uiPriority w:val="0"/>
    <w:rPr>
      <w:rFonts w:hint="default" w:ascii="Arial" w:hAnsi="Arial" w:eastAsia="MS Mincho" w:cs="Arial"/>
      <w:sz w:val="32"/>
      <w:lang w:val="en-GB" w:eastAsia="en-US" w:bidi="ar-SA"/>
    </w:rPr>
  </w:style>
  <w:style w:type="table" w:customStyle="1" w:styleId="908">
    <w:name w:val="Table Grid6"/>
    <w:basedOn w:val="6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09">
    <w:name w:val="No Spacing"/>
    <w:link w:val="967"/>
    <w:qFormat/>
    <w:uiPriority w:val="1"/>
    <w:rPr>
      <w:rFonts w:ascii="Times New Roman" w:hAnsi="Times New Roman" w:eastAsia="Times New Roman" w:cs="Times New Roman"/>
      <w:lang w:val="en-GB" w:eastAsia="en-US" w:bidi="ar-SA"/>
    </w:rPr>
  </w:style>
  <w:style w:type="paragraph" w:customStyle="1" w:styleId="910">
    <w:name w:val="TAH Car + Not Bold"/>
    <w:basedOn w:val="1"/>
    <w:qFormat/>
    <w:uiPriority w:val="0"/>
    <w:pPr>
      <w:keepNext/>
      <w:keepLines/>
      <w:overflowPunct/>
      <w:autoSpaceDE/>
      <w:autoSpaceDN/>
      <w:adjustRightInd/>
      <w:spacing w:after="0"/>
      <w:textAlignment w:val="auto"/>
    </w:pPr>
    <w:rPr>
      <w:rFonts w:ascii="Arial" w:hAnsi="Arial"/>
      <w:sz w:val="18"/>
    </w:rPr>
  </w:style>
  <w:style w:type="character" w:customStyle="1" w:styleId="911">
    <w:name w:val="Heading 5 Char2"/>
    <w:qFormat/>
    <w:uiPriority w:val="0"/>
    <w:rPr>
      <w:rFonts w:ascii="Arial" w:hAnsi="Arial" w:eastAsia="Times New Roman"/>
      <w:sz w:val="22"/>
    </w:rPr>
  </w:style>
  <w:style w:type="character" w:customStyle="1" w:styleId="912">
    <w:name w:val="Heading 7 Char4"/>
    <w:qFormat/>
    <w:uiPriority w:val="0"/>
    <w:rPr>
      <w:rFonts w:ascii="Arial" w:hAnsi="Arial" w:eastAsia="Times New Roman"/>
    </w:rPr>
  </w:style>
  <w:style w:type="character" w:customStyle="1" w:styleId="913">
    <w:name w:val="Heading 8 Char4"/>
    <w:qFormat/>
    <w:uiPriority w:val="0"/>
    <w:rPr>
      <w:rFonts w:ascii="Arial" w:hAnsi="Arial" w:eastAsia="Times New Roman"/>
      <w:sz w:val="36"/>
    </w:rPr>
  </w:style>
  <w:style w:type="character" w:customStyle="1" w:styleId="914">
    <w:name w:val="Heading 9 Char3"/>
    <w:qFormat/>
    <w:uiPriority w:val="0"/>
    <w:rPr>
      <w:rFonts w:ascii="Arial" w:hAnsi="Arial" w:eastAsia="Times New Roman"/>
      <w:sz w:val="36"/>
    </w:rPr>
  </w:style>
  <w:style w:type="character" w:customStyle="1" w:styleId="915">
    <w:name w:val="Footer Char3"/>
    <w:qFormat/>
    <w:uiPriority w:val="0"/>
    <w:rPr>
      <w:rFonts w:ascii="Arial" w:hAnsi="Arial" w:eastAsia="Times New Roman"/>
      <w:b/>
      <w:i/>
      <w:sz w:val="18"/>
    </w:rPr>
  </w:style>
  <w:style w:type="character" w:customStyle="1" w:styleId="916">
    <w:name w:val="Comment Text Char3"/>
    <w:qFormat/>
    <w:uiPriority w:val="0"/>
    <w:rPr>
      <w:rFonts w:eastAsia="宋体"/>
      <w:lang w:val="en-GB"/>
    </w:rPr>
  </w:style>
  <w:style w:type="character" w:customStyle="1" w:styleId="917">
    <w:name w:val="Comment Subject Char2"/>
    <w:qFormat/>
    <w:uiPriority w:val="99"/>
    <w:rPr>
      <w:rFonts w:eastAsia="宋体"/>
      <w:b/>
      <w:bCs/>
      <w:lang w:val="en-GB"/>
    </w:rPr>
  </w:style>
  <w:style w:type="character" w:customStyle="1" w:styleId="918">
    <w:name w:val="Document Map Char2"/>
    <w:qFormat/>
    <w:uiPriority w:val="99"/>
    <w:rPr>
      <w:rFonts w:ascii="Tahoma" w:hAnsi="Tahoma" w:eastAsia="Times New Roman" w:cs="Tahoma"/>
      <w:shd w:val="clear" w:color="auto" w:fill="000080"/>
      <w:lang w:val="en-GB"/>
    </w:rPr>
  </w:style>
  <w:style w:type="character" w:customStyle="1" w:styleId="919">
    <w:name w:val="Note Heading Char2"/>
    <w:qFormat/>
    <w:uiPriority w:val="0"/>
    <w:rPr>
      <w:lang w:val="zh-CN" w:eastAsia="zh-CN"/>
    </w:rPr>
  </w:style>
  <w:style w:type="character" w:customStyle="1" w:styleId="920">
    <w:name w:val="Plain Text Char4"/>
    <w:qFormat/>
    <w:uiPriority w:val="0"/>
    <w:rPr>
      <w:rFonts w:ascii="Courier New" w:hAnsi="Courier New" w:eastAsia="宋体"/>
      <w:lang w:val="nb-NO"/>
    </w:rPr>
  </w:style>
  <w:style w:type="character" w:customStyle="1" w:styleId="921">
    <w:name w:val="Balloon Text Char2"/>
    <w:qFormat/>
    <w:uiPriority w:val="99"/>
    <w:rPr>
      <w:rFonts w:ascii="Tahoma" w:hAnsi="Tahoma" w:eastAsia="Times New Roman" w:cs="Tahoma"/>
      <w:sz w:val="16"/>
      <w:szCs w:val="16"/>
      <w:lang w:val="en-GB"/>
    </w:rPr>
  </w:style>
  <w:style w:type="character" w:customStyle="1" w:styleId="922">
    <w:name w:val="Body Text Indent Char4"/>
    <w:qFormat/>
    <w:uiPriority w:val="0"/>
    <w:rPr>
      <w:rFonts w:eastAsia="Batang"/>
      <w:lang w:val="en-GB"/>
    </w:rPr>
  </w:style>
  <w:style w:type="character" w:customStyle="1" w:styleId="923">
    <w:name w:val="Body Text 2 Char4"/>
    <w:qFormat/>
    <w:uiPriority w:val="0"/>
    <w:rPr>
      <w:rFonts w:ascii="CG Times (WN)" w:hAnsi="CG Times (WN)" w:eastAsia="Malgun Gothic"/>
      <w:i/>
      <w:lang w:val="en-GB" w:eastAsia="ko-KR"/>
    </w:rPr>
  </w:style>
  <w:style w:type="character" w:customStyle="1" w:styleId="924">
    <w:name w:val="Body Text 3 Char4"/>
    <w:qFormat/>
    <w:uiPriority w:val="0"/>
    <w:rPr>
      <w:rFonts w:ascii="CG Times (WN)" w:hAnsi="CG Times (WN)" w:eastAsia="Osaka"/>
      <w:color w:val="000000"/>
      <w:lang w:val="en-GB" w:eastAsia="ko-KR"/>
    </w:rPr>
  </w:style>
  <w:style w:type="character" w:customStyle="1" w:styleId="925">
    <w:name w:val="Body Text Indent 2 Char4"/>
    <w:qFormat/>
    <w:uiPriority w:val="0"/>
    <w:rPr>
      <w:rFonts w:ascii="CG Times (WN)" w:hAnsi="CG Times (WN)"/>
      <w:lang w:val="en-GB"/>
    </w:rPr>
  </w:style>
  <w:style w:type="character" w:customStyle="1" w:styleId="926">
    <w:name w:val="HTML Preformatted Char2"/>
    <w:qFormat/>
    <w:uiPriority w:val="0"/>
    <w:rPr>
      <w:rFonts w:ascii="Courier New" w:hAnsi="Courier New"/>
      <w:lang w:val="en-GB" w:eastAsia="zh-CN"/>
    </w:rPr>
  </w:style>
  <w:style w:type="character" w:customStyle="1" w:styleId="927">
    <w:name w:val="List Char4"/>
    <w:qFormat/>
    <w:uiPriority w:val="0"/>
    <w:rPr>
      <w:rFonts w:eastAsia="Times New Roman"/>
    </w:rPr>
  </w:style>
  <w:style w:type="paragraph" w:customStyle="1" w:styleId="928">
    <w:name w:val="wxs_正文"/>
    <w:basedOn w:val="1"/>
    <w:qFormat/>
    <w:uiPriority w:val="0"/>
    <w:pPr>
      <w:spacing w:before="50" w:beforeLines="50" w:after="50" w:afterLines="50"/>
      <w:ind w:firstLine="200" w:firstLineChars="200"/>
    </w:pPr>
    <w:rPr>
      <w:rFonts w:eastAsia="宋体"/>
      <w:szCs w:val="21"/>
    </w:rPr>
  </w:style>
  <w:style w:type="paragraph" w:customStyle="1" w:styleId="929">
    <w:name w:val="wxs_1级标题"/>
    <w:basedOn w:val="2"/>
    <w:next w:val="928"/>
    <w:qFormat/>
    <w:uiPriority w:val="0"/>
    <w:pPr>
      <w:keepNext w:val="0"/>
      <w:keepLines w:val="0"/>
      <w:numPr>
        <w:ilvl w:val="0"/>
        <w:numId w:val="7"/>
      </w:numPr>
      <w:pBdr>
        <w:top w:val="none" w:color="auto" w:sz="0" w:space="0"/>
      </w:pBdr>
      <w:tabs>
        <w:tab w:val="left" w:pos="720"/>
      </w:tabs>
      <w:spacing w:before="156" w:after="156" w:line="480" w:lineRule="auto"/>
      <w:ind w:left="720" w:hanging="360"/>
    </w:pPr>
    <w:rPr>
      <w:rFonts w:ascii="Times New Roman" w:hAnsi="Times New Roman" w:eastAsia="宋体"/>
      <w:b/>
      <w:bCs/>
      <w:kern w:val="44"/>
      <w:szCs w:val="44"/>
      <w:lang w:eastAsia="en-US"/>
    </w:rPr>
  </w:style>
  <w:style w:type="paragraph" w:customStyle="1" w:styleId="930">
    <w:name w:val="wxs_2级标题"/>
    <w:basedOn w:val="3"/>
    <w:next w:val="928"/>
    <w:link w:val="931"/>
    <w:qFormat/>
    <w:uiPriority w:val="0"/>
    <w:pPr>
      <w:keepNext w:val="0"/>
      <w:keepLines w:val="0"/>
      <w:spacing w:before="260" w:after="260" w:line="480" w:lineRule="auto"/>
      <w:ind w:left="0" w:firstLine="0"/>
    </w:pPr>
    <w:rPr>
      <w:rFonts w:ascii="Times New Roman" w:hAnsi="Times New Roman" w:eastAsia="宋体"/>
      <w:b/>
      <w:bCs/>
      <w:kern w:val="44"/>
      <w:sz w:val="30"/>
      <w:szCs w:val="32"/>
      <w:lang w:eastAsia="en-US"/>
    </w:rPr>
  </w:style>
  <w:style w:type="character" w:customStyle="1" w:styleId="931">
    <w:name w:val="wxs_2级标题 Char"/>
    <w:link w:val="930"/>
    <w:qFormat/>
    <w:uiPriority w:val="0"/>
    <w:rPr>
      <w:rFonts w:eastAsia="宋体"/>
      <w:b/>
      <w:bCs/>
      <w:kern w:val="44"/>
      <w:sz w:val="30"/>
      <w:szCs w:val="32"/>
      <w:lang w:eastAsia="en-US"/>
    </w:rPr>
  </w:style>
  <w:style w:type="character" w:customStyle="1" w:styleId="932">
    <w:name w:val="bt Char2"/>
    <w:qFormat/>
    <w:uiPriority w:val="0"/>
    <w:rPr>
      <w:lang w:val="en-GB" w:eastAsia="en-US" w:bidi="ar-SA"/>
    </w:rPr>
  </w:style>
  <w:style w:type="paragraph" w:customStyle="1" w:styleId="933">
    <w:name w:val="NOTE"/>
    <w:basedOn w:val="124"/>
    <w:qFormat/>
    <w:uiPriority w:val="0"/>
    <w:pPr>
      <w:overflowPunct/>
      <w:autoSpaceDE/>
      <w:autoSpaceDN/>
      <w:adjustRightInd/>
      <w:textAlignment w:val="auto"/>
    </w:pPr>
    <w:rPr>
      <w:rFonts w:eastAsia="宋体"/>
    </w:rPr>
  </w:style>
  <w:style w:type="table" w:customStyle="1" w:styleId="934">
    <w:name w:val="网格型1"/>
    <w:basedOn w:val="61"/>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35">
    <w:name w:val="Bullet2"/>
    <w:basedOn w:val="1"/>
    <w:qFormat/>
    <w:uiPriority w:val="0"/>
    <w:pPr>
      <w:numPr>
        <w:ilvl w:val="0"/>
        <w:numId w:val="8"/>
      </w:numPr>
    </w:pPr>
    <w:rPr>
      <w:rFonts w:ascii="Arial" w:hAnsi="Arial" w:eastAsia="宋体"/>
    </w:rPr>
  </w:style>
  <w:style w:type="paragraph" w:customStyle="1" w:styleId="936">
    <w:name w:val="text3 bullet"/>
    <w:basedOn w:val="1"/>
    <w:qFormat/>
    <w:uiPriority w:val="0"/>
    <w:pPr>
      <w:ind w:left="360" w:hanging="360"/>
    </w:pPr>
    <w:rPr>
      <w:rFonts w:ascii="Arial" w:hAnsi="Arial" w:eastAsia="宋体"/>
    </w:rPr>
  </w:style>
  <w:style w:type="paragraph" w:customStyle="1" w:styleId="937">
    <w:name w:val="Unnumbered Subheading"/>
    <w:basedOn w:val="8"/>
    <w:next w:val="37"/>
    <w:qFormat/>
    <w:uiPriority w:val="0"/>
    <w:pPr>
      <w:overflowPunct/>
      <w:autoSpaceDE/>
      <w:autoSpaceDN/>
      <w:adjustRightInd/>
      <w:spacing w:after="120"/>
      <w:ind w:left="0" w:firstLine="0"/>
      <w:textAlignment w:val="auto"/>
    </w:pPr>
    <w:rPr>
      <w:rFonts w:eastAsia="宋体"/>
      <w:b/>
    </w:rPr>
  </w:style>
  <w:style w:type="paragraph" w:customStyle="1" w:styleId="938">
    <w:name w:val="Reference Line"/>
    <w:basedOn w:val="34"/>
    <w:qFormat/>
    <w:uiPriority w:val="0"/>
    <w:pPr>
      <w:widowControl w:val="0"/>
      <w:adjustRightInd w:val="0"/>
      <w:textAlignment w:val="baseline"/>
    </w:pPr>
    <w:rPr>
      <w:rFonts w:ascii="Arial" w:hAnsi="Arial" w:eastAsia="‚l‚r ‚oƒSƒVƒbƒN"/>
      <w:snapToGrid w:val="0"/>
      <w:lang w:val="en-GB"/>
    </w:rPr>
  </w:style>
  <w:style w:type="paragraph" w:customStyle="1" w:styleId="939">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940">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941">
    <w:name w:val="X message content"/>
    <w:qFormat/>
    <w:uiPriority w:val="0"/>
    <w:pPr>
      <w:spacing w:before="120" w:after="220"/>
    </w:pPr>
    <w:rPr>
      <w:rFonts w:ascii="Arial" w:hAnsi="Arial" w:eastAsia="MS Mincho" w:cs="Times New Roman"/>
      <w:lang w:val="en-US" w:eastAsia="en-US" w:bidi="ar-SA"/>
    </w:rPr>
  </w:style>
  <w:style w:type="paragraph" w:customStyle="1" w:styleId="942">
    <w:name w:val="nroaml"/>
    <w:basedOn w:val="8"/>
    <w:qFormat/>
    <w:uiPriority w:val="0"/>
    <w:pPr>
      <w:ind w:left="0" w:firstLine="0"/>
    </w:pPr>
    <w:rPr>
      <w:rFonts w:eastAsia="宋体"/>
      <w:snapToGrid w:val="0"/>
    </w:rPr>
  </w:style>
  <w:style w:type="paragraph" w:customStyle="1" w:styleId="943">
    <w:name w:val="00 BodyText"/>
    <w:basedOn w:val="1"/>
    <w:qFormat/>
    <w:uiPriority w:val="0"/>
    <w:pPr>
      <w:spacing w:after="220"/>
    </w:pPr>
    <w:rPr>
      <w:rFonts w:ascii="Arial" w:hAnsi="Arial" w:eastAsia="宋体"/>
      <w:sz w:val="22"/>
      <w:lang w:val="en-US"/>
    </w:rPr>
  </w:style>
  <w:style w:type="character" w:customStyle="1" w:styleId="944">
    <w:name w:val="標準太字"/>
    <w:qFormat/>
    <w:uiPriority w:val="0"/>
    <w:rPr>
      <w:b/>
    </w:rPr>
  </w:style>
  <w:style w:type="paragraph" w:customStyle="1" w:styleId="945">
    <w:name w:val="xl24"/>
    <w:basedOn w:val="1"/>
    <w:qFormat/>
    <w:uiPriority w:val="0"/>
    <w:pPr>
      <w:overflowPunct/>
      <w:autoSpaceDE/>
      <w:autoSpaceDN/>
      <w:adjustRightInd/>
      <w:spacing w:before="100" w:beforeAutospacing="1" w:after="100" w:afterAutospacing="1"/>
      <w:textAlignment w:val="auto"/>
    </w:pPr>
    <w:rPr>
      <w:rFonts w:ascii="Arial" w:hAnsi="Arial" w:eastAsia="宋体" w:cs="Arial"/>
      <w:sz w:val="18"/>
      <w:szCs w:val="18"/>
    </w:rPr>
  </w:style>
  <w:style w:type="paragraph" w:customStyle="1" w:styleId="946">
    <w:name w:val="ActionPoint"/>
    <w:basedOn w:val="1"/>
    <w:qFormat/>
    <w:uiPriority w:val="0"/>
    <w:pPr>
      <w:pBdr>
        <w:top w:val="single" w:color="C0C0C0" w:sz="4" w:space="1"/>
        <w:bottom w:val="single" w:color="C0C0C0" w:sz="4" w:space="1"/>
      </w:pBdr>
      <w:overflowPunct/>
      <w:autoSpaceDE/>
      <w:autoSpaceDN/>
      <w:adjustRightInd/>
      <w:spacing w:before="60" w:after="120"/>
      <w:textAlignment w:val="auto"/>
    </w:pPr>
    <w:rPr>
      <w:rFonts w:eastAsia="宋体"/>
      <w:i/>
    </w:rPr>
  </w:style>
  <w:style w:type="paragraph" w:customStyle="1" w:styleId="947">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948">
    <w:name w:val="Überschrift 2.Head2A.2.H2.h2"/>
    <w:basedOn w:val="947"/>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949">
    <w:name w:val="Normal + After:  0 pt"/>
    <w:basedOn w:val="1"/>
    <w:qFormat/>
    <w:uiPriority w:val="0"/>
    <w:pPr>
      <w:overflowPunct/>
      <w:spacing w:after="0"/>
      <w:textAlignment w:val="auto"/>
    </w:pPr>
    <w:rPr>
      <w:rFonts w:ascii="Arial" w:hAnsi="Arial" w:eastAsia="宋体"/>
    </w:rPr>
  </w:style>
  <w:style w:type="character" w:customStyle="1" w:styleId="950">
    <w:name w:val="PTK"/>
    <w:semiHidden/>
    <w:qFormat/>
    <w:uiPriority w:val="0"/>
    <w:rPr>
      <w:rFonts w:ascii="Arial" w:hAnsi="Arial" w:cs="Arial"/>
      <w:color w:val="000080"/>
      <w:sz w:val="20"/>
      <w:szCs w:val="20"/>
    </w:rPr>
  </w:style>
  <w:style w:type="paragraph" w:customStyle="1" w:styleId="951">
    <w:name w:val="Tdoc_List"/>
    <w:basedOn w:val="1"/>
    <w:qFormat/>
    <w:uiPriority w:val="0"/>
    <w:pPr>
      <w:tabs>
        <w:tab w:val="left" w:pos="432"/>
      </w:tabs>
      <w:overflowPunct/>
      <w:autoSpaceDE/>
      <w:autoSpaceDN/>
      <w:adjustRightInd/>
      <w:spacing w:after="0"/>
      <w:ind w:left="432" w:hanging="360"/>
      <w:textAlignment w:val="auto"/>
    </w:pPr>
    <w:rPr>
      <w:rFonts w:eastAsia="宋体"/>
      <w:lang w:val="en-US"/>
    </w:rPr>
  </w:style>
  <w:style w:type="paragraph" w:customStyle="1" w:styleId="952">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53">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54">
    <w:name w:val="B9"/>
    <w:basedOn w:val="160"/>
    <w:qFormat/>
    <w:uiPriority w:val="0"/>
    <w:pPr>
      <w:ind w:left="2836"/>
    </w:pPr>
    <w:rPr>
      <w:rFonts w:eastAsia="Times New Roman"/>
      <w:lang w:val="zh-CN"/>
    </w:rPr>
  </w:style>
  <w:style w:type="paragraph" w:customStyle="1" w:styleId="955">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56">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957">
    <w:name w:val="(文字) (文字)41"/>
    <w:qFormat/>
    <w:uiPriority w:val="0"/>
    <w:rPr>
      <w:rFonts w:hint="eastAsia" w:ascii="MS Mincho" w:hAnsi="MS Mincho" w:eastAsia="MS Mincho"/>
      <w:lang w:val="en-GB" w:eastAsia="ar-SA" w:bidi="ar-SA"/>
    </w:rPr>
  </w:style>
  <w:style w:type="character" w:customStyle="1" w:styleId="958">
    <w:name w:val="EQ Char"/>
    <w:link w:val="85"/>
    <w:qFormat/>
    <w:uiPriority w:val="0"/>
  </w:style>
  <w:style w:type="table" w:customStyle="1" w:styleId="959">
    <w:name w:val="Table Grid7"/>
    <w:basedOn w:val="61"/>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60">
    <w:name w:val="批注文字 Char2"/>
    <w:qFormat/>
    <w:uiPriority w:val="0"/>
    <w:rPr>
      <w:lang w:val="en-GB" w:eastAsia="en-US"/>
    </w:rPr>
  </w:style>
  <w:style w:type="character" w:customStyle="1" w:styleId="961">
    <w:name w:val="页脚 Char1"/>
    <w:qFormat/>
    <w:uiPriority w:val="0"/>
    <w:rPr>
      <w:rFonts w:ascii="Arial" w:hAnsi="Arial"/>
      <w:b/>
      <w:i/>
      <w:sz w:val="18"/>
      <w:lang w:eastAsia="en-US"/>
    </w:rPr>
  </w:style>
  <w:style w:type="paragraph" w:customStyle="1" w:styleId="962">
    <w:name w:val="T"/>
    <w:basedOn w:val="99"/>
    <w:qFormat/>
    <w:uiPriority w:val="0"/>
    <w:rPr>
      <w:lang w:eastAsia="zh-CN"/>
    </w:rPr>
  </w:style>
  <w:style w:type="character" w:customStyle="1" w:styleId="963">
    <w:name w:val="Absatz-Standardschriftart2"/>
    <w:qFormat/>
    <w:uiPriority w:val="0"/>
  </w:style>
  <w:style w:type="character" w:customStyle="1" w:styleId="964">
    <w:name w:val="页脚 Char2"/>
    <w:qFormat/>
    <w:uiPriority w:val="0"/>
    <w:rPr>
      <w:rFonts w:ascii="Arial" w:hAnsi="Arial"/>
      <w:b/>
      <w:i/>
      <w:sz w:val="18"/>
    </w:rPr>
  </w:style>
  <w:style w:type="character" w:customStyle="1" w:styleId="965">
    <w:name w:val="批注文字 Char3"/>
    <w:qFormat/>
    <w:uiPriority w:val="99"/>
    <w:rPr>
      <w:lang w:val="en-GB" w:eastAsia="en-US"/>
    </w:rPr>
  </w:style>
  <w:style w:type="paragraph" w:customStyle="1" w:styleId="966">
    <w:name w:val="修订"/>
    <w:hidden/>
    <w:semiHidden/>
    <w:qFormat/>
    <w:uiPriority w:val="0"/>
    <w:rPr>
      <w:rFonts w:ascii="Times New Roman" w:hAnsi="Times New Roman" w:eastAsia="MS Mincho" w:cs="Times New Roman"/>
      <w:lang w:val="en-GB" w:eastAsia="en-US" w:bidi="ar-SA"/>
    </w:rPr>
  </w:style>
  <w:style w:type="character" w:customStyle="1" w:styleId="967">
    <w:name w:val="No Spacing Char"/>
    <w:link w:val="909"/>
    <w:qFormat/>
    <w:uiPriority w:val="1"/>
    <w:rPr>
      <w:lang w:eastAsia="en-US"/>
    </w:rPr>
  </w:style>
  <w:style w:type="paragraph" w:customStyle="1" w:styleId="968">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lang w:eastAsia="en-US"/>
    </w:rPr>
  </w:style>
  <w:style w:type="paragraph" w:customStyle="1" w:styleId="969">
    <w:name w:val="修订7"/>
    <w:hidden/>
    <w:semiHidden/>
    <w:qFormat/>
    <w:uiPriority w:val="0"/>
    <w:rPr>
      <w:rFonts w:ascii="Times New Roman" w:hAnsi="Times New Roman" w:eastAsia="MS Mincho" w:cs="Times New Roman"/>
      <w:lang w:val="en-GB" w:eastAsia="en-US" w:bidi="ar-SA"/>
    </w:rPr>
  </w:style>
  <w:style w:type="paragraph" w:customStyle="1" w:styleId="970">
    <w:name w:val="wordsection1"/>
    <w:basedOn w:val="1"/>
    <w:qFormat/>
    <w:uiPriority w:val="0"/>
    <w:pPr>
      <w:overflowPunct/>
      <w:autoSpaceDE/>
      <w:autoSpaceDN/>
      <w:adjustRightInd/>
      <w:spacing w:after="0"/>
      <w:textAlignment w:val="auto"/>
    </w:pPr>
    <w:rPr>
      <w:rFonts w:ascii="Calibri" w:hAnsi="Calibri" w:eastAsia="Calibri" w:cs="Calibri"/>
      <w:lang w:val="en-US"/>
    </w:rPr>
  </w:style>
  <w:style w:type="paragraph" w:customStyle="1" w:styleId="971">
    <w:name w:val="TOC 92"/>
    <w:basedOn w:val="40"/>
    <w:qFormat/>
    <w:uiPriority w:val="0"/>
    <w:pPr>
      <w:ind w:left="1418" w:hanging="1418"/>
    </w:pPr>
    <w:rPr>
      <w:rFonts w:eastAsia="MS Mincho"/>
    </w:rPr>
  </w:style>
  <w:style w:type="paragraph" w:customStyle="1" w:styleId="972">
    <w:name w:val="Caption3"/>
    <w:basedOn w:val="1"/>
    <w:next w:val="1"/>
    <w:qFormat/>
    <w:uiPriority w:val="0"/>
    <w:pPr>
      <w:spacing w:before="120" w:after="120"/>
    </w:pPr>
    <w:rPr>
      <w:rFonts w:eastAsia="MS Mincho"/>
      <w:b/>
    </w:rPr>
  </w:style>
  <w:style w:type="paragraph" w:customStyle="1" w:styleId="973">
    <w:name w:val="Table of Figures2"/>
    <w:basedOn w:val="1"/>
    <w:next w:val="1"/>
    <w:qFormat/>
    <w:uiPriority w:val="0"/>
    <w:pPr>
      <w:ind w:left="400" w:hanging="400"/>
      <w:jc w:val="center"/>
    </w:pPr>
    <w:rPr>
      <w:rFonts w:eastAsia="MS Mincho"/>
      <w:b/>
    </w:rPr>
  </w:style>
  <w:style w:type="paragraph" w:customStyle="1" w:styleId="974">
    <w:name w:val="修订8"/>
    <w:hidden/>
    <w:semiHidden/>
    <w:qFormat/>
    <w:uiPriority w:val="0"/>
    <w:rPr>
      <w:rFonts w:ascii="Times New Roman" w:hAnsi="Times New Roman" w:eastAsia="MS Mincho" w:cs="Times New Roman"/>
      <w:lang w:val="en-GB" w:eastAsia="en-US" w:bidi="ar-SA"/>
    </w:rPr>
  </w:style>
  <w:style w:type="character" w:customStyle="1" w:styleId="975">
    <w:name w:val="ui-provider"/>
    <w:basedOn w:val="63"/>
    <w:qFormat/>
    <w:uiPriority w:val="0"/>
  </w:style>
  <w:style w:type="character" w:customStyle="1" w:styleId="976">
    <w:name w:val="Unresolved Mention1"/>
    <w:semiHidden/>
    <w:unhideWhenUsed/>
    <w:qFormat/>
    <w:uiPriority w:val="99"/>
    <w:rPr>
      <w:color w:val="605E5C"/>
      <w:shd w:val="clear" w:color="auto" w:fill="E1DFDD"/>
    </w:rPr>
  </w:style>
  <w:style w:type="character" w:customStyle="1" w:styleId="977">
    <w:name w:val="B1+ Car"/>
    <w:link w:val="298"/>
    <w:qFormat/>
    <w:uiPriority w:val="0"/>
    <w:rPr>
      <w:rFonts w:eastAsia="宋体"/>
    </w:rPr>
  </w:style>
  <w:style w:type="character" w:customStyle="1" w:styleId="978">
    <w:name w:val="List Bullet 2 Char"/>
    <w:link w:val="27"/>
    <w:qFormat/>
    <w:uiPriority w:val="0"/>
  </w:style>
  <w:style w:type="character" w:customStyle="1" w:styleId="979">
    <w:name w:val="标题 3 字符1"/>
    <w:basedOn w:val="63"/>
    <w:qFormat/>
    <w:uiPriority w:val="0"/>
    <w:rPr>
      <w:rFonts w:hint="default" w:ascii="Arial" w:hAnsi="Arial" w:eastAsia="宋体" w:cs="Arial"/>
      <w:sz w:val="28"/>
      <w:lang w:eastAsia="zh-CN"/>
    </w:rPr>
  </w:style>
  <w:style w:type="character" w:customStyle="1" w:styleId="980">
    <w:name w:val="标题 4 字符1"/>
    <w:basedOn w:val="63"/>
    <w:qFormat/>
    <w:uiPriority w:val="0"/>
    <w:rPr>
      <w:rFonts w:ascii="Arial" w:hAnsi="Arial" w:cs="Arial"/>
      <w:sz w:val="24"/>
      <w:lang w:eastAsia="zh-CN"/>
    </w:rPr>
  </w:style>
  <w:style w:type="character" w:customStyle="1" w:styleId="981">
    <w:name w:val="标题 3 字符2"/>
    <w:basedOn w:val="63"/>
    <w:qFormat/>
    <w:uiPriority w:val="0"/>
    <w:rPr>
      <w:rFonts w:hint="default" w:ascii="Arial" w:hAnsi="Arial" w:cs="Arial"/>
      <w:sz w:val="28"/>
      <w:lang w:eastAsia="zh-CN"/>
    </w:rPr>
  </w:style>
  <w:style w:type="character" w:customStyle="1" w:styleId="982">
    <w:name w:val="标题 4 字符11"/>
    <w:basedOn w:val="63"/>
    <w:qFormat/>
    <w:uiPriority w:val="0"/>
    <w:rPr>
      <w:rFonts w:hint="default" w:ascii="Arial" w:hAnsi="Arial" w:cs="Arial"/>
      <w:sz w:val="24"/>
      <w:lang w:eastAsia="zh-CN"/>
    </w:rPr>
  </w:style>
  <w:style w:type="character" w:customStyle="1" w:styleId="983">
    <w:name w:val="fontstyle21"/>
    <w:basedOn w:val="63"/>
    <w:qFormat/>
    <w:uiPriority w:val="0"/>
    <w:rPr>
      <w:rFonts w:hint="default" w:ascii="Helvetica-Oblique" w:hAnsi="Helvetica-Oblique"/>
      <w:i/>
      <w:iCs/>
      <w:color w:val="000000"/>
      <w:sz w:val="18"/>
      <w:szCs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707</Pages>
  <Words>243259</Words>
  <Characters>1386577</Characters>
  <Lines>11554</Lines>
  <Paragraphs>3253</Paragraphs>
  <TotalTime>27</TotalTime>
  <ScaleCrop>false</ScaleCrop>
  <LinksUpToDate>false</LinksUpToDate>
  <CharactersWithSpaces>1626583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2024-10-04T10:36:00Z</dcterms:created>
  <dc:creator>MCC Support</dc:creator>
  <cp:keywords>&lt;keyword[, keyword, ]&gt;</cp:keywords>
  <cp:lastModifiedBy>Xu Jiali, ZTE</cp:lastModifiedBy>
  <dcterms:modified xsi:type="dcterms:W3CDTF">2024-11-07T09:39:27Z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B749B795B9F04370ABF47296A9E4802C</vt:lpwstr>
  </property>
</Properties>
</file>